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B765C" w14:textId="485BDA30" w:rsidR="005A2F04" w:rsidRPr="00024639" w:rsidRDefault="005A2F04" w:rsidP="00D03470">
      <w:pPr>
        <w:spacing w:after="120" w:line="276" w:lineRule="auto"/>
        <w:contextualSpacing/>
        <w:jc w:val="center"/>
        <w:rPr>
          <w:b/>
          <w:bCs/>
          <w:color w:val="00B050"/>
        </w:rPr>
      </w:pPr>
    </w:p>
    <w:p w14:paraId="5D687B0A" w14:textId="77777777" w:rsidR="005A2F04" w:rsidRPr="00024639" w:rsidRDefault="005A2F04" w:rsidP="00D03470">
      <w:pPr>
        <w:spacing w:after="120" w:line="276" w:lineRule="auto"/>
        <w:contextualSpacing/>
        <w:jc w:val="center"/>
        <w:rPr>
          <w:b/>
          <w:bCs/>
        </w:rPr>
      </w:pPr>
      <w:r w:rsidRPr="00024639">
        <w:rPr>
          <w:b/>
          <w:bCs/>
        </w:rPr>
        <w:t>LIETUVOS JŪRŲ MUZIEJUS</w:t>
      </w:r>
    </w:p>
    <w:p w14:paraId="0C4523C0" w14:textId="77777777" w:rsidR="005A2F04" w:rsidRPr="00024639" w:rsidRDefault="005A2F04" w:rsidP="00D03470">
      <w:pPr>
        <w:spacing w:after="120" w:line="276" w:lineRule="auto"/>
        <w:contextualSpacing/>
        <w:jc w:val="center"/>
        <w:rPr>
          <w:color w:val="00B050"/>
        </w:rPr>
      </w:pPr>
      <w:r w:rsidRPr="00024639">
        <w:rPr>
          <w:color w:val="474747"/>
          <w:shd w:val="clear" w:color="auto" w:fill="FFFFFF"/>
        </w:rPr>
        <w:t>Įmonės kodas: 190464695, PVM mokėtojo kodas:  LT904646917</w:t>
      </w:r>
      <w:r w:rsidRPr="00024639">
        <w:rPr>
          <w:color w:val="474747"/>
        </w:rPr>
        <w:br/>
      </w:r>
      <w:r w:rsidRPr="00024639">
        <w:rPr>
          <w:color w:val="474747"/>
          <w:shd w:val="clear" w:color="auto" w:fill="FFFFFF"/>
        </w:rPr>
        <w:t>Adresas: Smiltynės g. 3, LT-93100 Klaipėda</w:t>
      </w:r>
    </w:p>
    <w:p w14:paraId="53792C8E" w14:textId="77777777" w:rsidR="005A2F04" w:rsidRPr="00024639" w:rsidRDefault="005A2F04" w:rsidP="00D03470">
      <w:pPr>
        <w:spacing w:after="120" w:line="276" w:lineRule="auto"/>
        <w:contextualSpacing/>
        <w:jc w:val="center"/>
        <w:rPr>
          <w:color w:val="00B050"/>
        </w:rPr>
      </w:pPr>
    </w:p>
    <w:p w14:paraId="6AAF1914" w14:textId="77777777" w:rsidR="005A2F04" w:rsidRPr="00024639" w:rsidRDefault="005A2F04" w:rsidP="00D03470">
      <w:pPr>
        <w:tabs>
          <w:tab w:val="left" w:pos="870"/>
        </w:tabs>
        <w:spacing w:after="120" w:line="276" w:lineRule="auto"/>
        <w:contextualSpacing/>
        <w:rPr>
          <w:color w:val="00B050"/>
        </w:rPr>
      </w:pPr>
      <w:r w:rsidRPr="00024639">
        <w:rPr>
          <w:color w:val="00B050"/>
        </w:rPr>
        <w:tab/>
      </w:r>
    </w:p>
    <w:p w14:paraId="5A61F7C5" w14:textId="77777777" w:rsidR="005A2F04" w:rsidRPr="00173FBA" w:rsidRDefault="005A2F04" w:rsidP="00D03470">
      <w:pPr>
        <w:spacing w:after="120" w:line="276" w:lineRule="auto"/>
        <w:ind w:left="567"/>
        <w:contextualSpacing/>
        <w:jc w:val="center"/>
        <w:rPr>
          <w:rFonts w:ascii="Arial" w:hAnsi="Arial" w:cs="Arial"/>
        </w:rPr>
      </w:pPr>
    </w:p>
    <w:p w14:paraId="7B6B22CB" w14:textId="77777777" w:rsidR="005A2F04" w:rsidRPr="001A2892" w:rsidRDefault="005A2F04" w:rsidP="00D03470">
      <w:pPr>
        <w:spacing w:after="120" w:line="276" w:lineRule="auto"/>
        <w:ind w:left="567"/>
        <w:contextualSpacing/>
        <w:jc w:val="center"/>
        <w:rPr>
          <w:rFonts w:cstheme="minorHAnsi"/>
          <w:sz w:val="28"/>
          <w:szCs w:val="28"/>
        </w:rPr>
      </w:pPr>
    </w:p>
    <w:p w14:paraId="5822CAF8" w14:textId="77777777" w:rsidR="005A2F04" w:rsidRPr="001A2892" w:rsidRDefault="005A2F04" w:rsidP="00D03470">
      <w:pPr>
        <w:spacing w:after="120" w:line="276" w:lineRule="auto"/>
        <w:ind w:left="567"/>
        <w:contextualSpacing/>
        <w:jc w:val="center"/>
        <w:rPr>
          <w:rFonts w:cstheme="minorHAnsi"/>
          <w:sz w:val="28"/>
          <w:szCs w:val="28"/>
        </w:rPr>
      </w:pPr>
    </w:p>
    <w:p w14:paraId="1B5E6388" w14:textId="365E67F2" w:rsidR="009716D3" w:rsidRDefault="005A2F04" w:rsidP="00854CE1">
      <w:pPr>
        <w:pStyle w:val="ListParagraph"/>
        <w:spacing w:line="276" w:lineRule="auto"/>
        <w:ind w:left="0" w:firstLine="0"/>
        <w:jc w:val="center"/>
        <w:rPr>
          <w:b/>
          <w:bCs/>
        </w:rPr>
      </w:pPr>
      <w:r w:rsidRPr="00024639">
        <w:rPr>
          <w:b/>
          <w:bCs/>
        </w:rPr>
        <w:t>MAŽOS VERTĖS VIEŠOJO PIRKIMO „</w:t>
      </w:r>
      <w:r w:rsidR="00B5491A" w:rsidRPr="00B5491A">
        <w:rPr>
          <w:rFonts w:eastAsia="Times New Roman"/>
          <w:b/>
          <w:kern w:val="0"/>
          <w:szCs w:val="20"/>
          <w14:ligatures w14:val="none"/>
        </w:rPr>
        <w:t>OZONAVIMO SISTEMA BASEINO VANDENS DEZINFEKCIJAI</w:t>
      </w:r>
      <w:r w:rsidR="009716D3">
        <w:rPr>
          <w:b/>
          <w:bCs/>
        </w:rPr>
        <w:t>“</w:t>
      </w:r>
    </w:p>
    <w:p w14:paraId="49D1646F" w14:textId="726B59BC" w:rsidR="005A2F04" w:rsidRPr="00024639" w:rsidRDefault="006B7B00" w:rsidP="00854CE1">
      <w:pPr>
        <w:pStyle w:val="ListParagraph"/>
        <w:spacing w:line="276" w:lineRule="auto"/>
        <w:ind w:left="0" w:firstLine="0"/>
        <w:jc w:val="center"/>
        <w:rPr>
          <w:b/>
          <w:bCs/>
        </w:rPr>
      </w:pPr>
      <w:r w:rsidRPr="006B7B00">
        <w:rPr>
          <w:rFonts w:eastAsia="Times New Roman"/>
          <w:b/>
          <w:bCs/>
          <w:kern w:val="0"/>
          <w14:ligatures w14:val="none"/>
        </w:rPr>
        <w:t xml:space="preserve"> </w:t>
      </w:r>
    </w:p>
    <w:p w14:paraId="0106D616" w14:textId="77777777" w:rsidR="005A2F04" w:rsidRPr="00024639" w:rsidRDefault="005A2F04" w:rsidP="00854CE1">
      <w:pPr>
        <w:spacing w:after="120" w:line="276" w:lineRule="auto"/>
        <w:contextualSpacing/>
        <w:jc w:val="center"/>
        <w:rPr>
          <w:b/>
          <w:bCs/>
        </w:rPr>
      </w:pPr>
      <w:r w:rsidRPr="00024639">
        <w:rPr>
          <w:b/>
          <w:bCs/>
        </w:rPr>
        <w:t>SKELBIAMOS APKLAUSOS SPECIALIOSIOS SĄLYGOS</w:t>
      </w:r>
    </w:p>
    <w:p w14:paraId="7E4FC2B6" w14:textId="77777777" w:rsidR="005A2F04" w:rsidRPr="00024639" w:rsidRDefault="005A2F04" w:rsidP="00854CE1">
      <w:pPr>
        <w:spacing w:after="120" w:line="276" w:lineRule="auto"/>
        <w:contextualSpacing/>
        <w:jc w:val="center"/>
      </w:pPr>
      <w:r w:rsidRPr="00024639">
        <w:rPr>
          <w:b/>
          <w:bCs/>
        </w:rPr>
        <w:t>Versija Nr. 1</w:t>
      </w:r>
      <w:r w:rsidRPr="00024639">
        <w:br w:type="page"/>
      </w:r>
    </w:p>
    <w:p w14:paraId="04E171E3" w14:textId="0BEA74DE" w:rsidR="005A2F04" w:rsidRDefault="005A2F04" w:rsidP="00D03470">
      <w:pPr>
        <w:pStyle w:val="TOCHeading"/>
        <w:tabs>
          <w:tab w:val="left" w:pos="6555"/>
        </w:tabs>
        <w:spacing w:line="276" w:lineRule="auto"/>
        <w:jc w:val="center"/>
        <w:rPr>
          <w:rFonts w:ascii="Times New Roman" w:hAnsi="Times New Roman" w:cs="Times New Roman"/>
          <w:b/>
          <w:bCs/>
          <w:color w:val="auto"/>
          <w:sz w:val="24"/>
          <w:szCs w:val="24"/>
        </w:rPr>
      </w:pPr>
      <w:r w:rsidRPr="00D626A9">
        <w:rPr>
          <w:rFonts w:ascii="Times New Roman" w:hAnsi="Times New Roman" w:cs="Times New Roman"/>
          <w:b/>
          <w:bCs/>
          <w:color w:val="auto"/>
          <w:sz w:val="24"/>
          <w:szCs w:val="24"/>
        </w:rPr>
        <w:lastRenderedPageBreak/>
        <w:t>TURINYS</w:t>
      </w:r>
    </w:p>
    <w:p w14:paraId="4C999718" w14:textId="77777777" w:rsidR="00FE2F84" w:rsidRDefault="00FE2F84" w:rsidP="00D03470">
      <w:pPr>
        <w:spacing w:line="276" w:lineRule="auto"/>
      </w:pPr>
    </w:p>
    <w:p w14:paraId="57A1E985" w14:textId="6043499E" w:rsidR="00F1728E" w:rsidRDefault="00F1728E" w:rsidP="00D03470">
      <w:pPr>
        <w:pStyle w:val="ListParagraph"/>
        <w:numPr>
          <w:ilvl w:val="0"/>
          <w:numId w:val="8"/>
        </w:numPr>
        <w:spacing w:line="276" w:lineRule="auto"/>
      </w:pPr>
      <w:r>
        <w:t>Bendra informacija</w:t>
      </w:r>
      <w:r w:rsidR="006F47F5">
        <w:t xml:space="preserve"> </w:t>
      </w:r>
      <w:r>
        <w:t>..................................................................................................</w:t>
      </w:r>
      <w:r w:rsidR="006F47F5">
        <w:t>......</w:t>
      </w:r>
      <w:r>
        <w:t>...</w:t>
      </w:r>
      <w:r w:rsidR="004624AA">
        <w:t>.......</w:t>
      </w:r>
      <w:r>
        <w:t>.......</w:t>
      </w:r>
      <w:r w:rsidR="000E79C7">
        <w:t>3</w:t>
      </w:r>
    </w:p>
    <w:p w14:paraId="79887EC3" w14:textId="6E337CD9" w:rsidR="00F1728E" w:rsidRDefault="00F1728E" w:rsidP="00D03470">
      <w:pPr>
        <w:pStyle w:val="ListParagraph"/>
        <w:numPr>
          <w:ilvl w:val="0"/>
          <w:numId w:val="8"/>
        </w:numPr>
        <w:spacing w:line="276" w:lineRule="auto"/>
      </w:pPr>
      <w:r>
        <w:t>Pirkimo objektas</w:t>
      </w:r>
      <w:r w:rsidR="006F47F5">
        <w:t xml:space="preserve"> </w:t>
      </w:r>
      <w:r>
        <w:t>....................................................................................................</w:t>
      </w:r>
      <w:r w:rsidR="006F47F5">
        <w:t>......</w:t>
      </w:r>
      <w:r>
        <w:t>.......</w:t>
      </w:r>
      <w:r w:rsidR="001959CB">
        <w:t>.</w:t>
      </w:r>
      <w:r>
        <w:t>.....</w:t>
      </w:r>
      <w:r w:rsidR="004624AA">
        <w:t>.....</w:t>
      </w:r>
      <w:r>
        <w:t>.</w:t>
      </w:r>
      <w:r w:rsidR="000E79C7">
        <w:t>3</w:t>
      </w:r>
    </w:p>
    <w:p w14:paraId="0473EAD1" w14:textId="48502B92" w:rsidR="00F1728E" w:rsidRDefault="00F1728E" w:rsidP="00D03470">
      <w:pPr>
        <w:pStyle w:val="ListParagraph"/>
        <w:numPr>
          <w:ilvl w:val="0"/>
          <w:numId w:val="8"/>
        </w:numPr>
        <w:spacing w:line="276" w:lineRule="auto"/>
      </w:pPr>
      <w:r>
        <w:t>Tiekėjų pašalinimo pagrindai, kvalifikacijos reikalavimai</w:t>
      </w:r>
      <w:r w:rsidR="006F47F5">
        <w:t>...............................................</w:t>
      </w:r>
      <w:r w:rsidR="001959CB">
        <w:t>..............</w:t>
      </w:r>
      <w:r w:rsidR="00FE2F84">
        <w:t>.</w:t>
      </w:r>
      <w:r w:rsidR="000E79C7">
        <w:t>3</w:t>
      </w:r>
    </w:p>
    <w:p w14:paraId="547E4110" w14:textId="46DE1428" w:rsidR="00FE2F84" w:rsidRDefault="00F1728E" w:rsidP="00D03470">
      <w:pPr>
        <w:pStyle w:val="ListParagraph"/>
        <w:numPr>
          <w:ilvl w:val="0"/>
          <w:numId w:val="8"/>
        </w:numPr>
        <w:spacing w:line="276" w:lineRule="auto"/>
      </w:pPr>
      <w:r>
        <w:t>Specialieji reikalavimai pasiūlymų rengimui ir pateikimui</w:t>
      </w:r>
      <w:r w:rsidR="006F47F5">
        <w:t xml:space="preserve"> ......................................</w:t>
      </w:r>
      <w:r w:rsidR="00FE2F84">
        <w:t>..........</w:t>
      </w:r>
      <w:r w:rsidR="001959CB">
        <w:t>.</w:t>
      </w:r>
      <w:r w:rsidR="00FE2F84">
        <w:t>.....</w:t>
      </w:r>
      <w:r w:rsidR="004624AA">
        <w:t>..</w:t>
      </w:r>
      <w:r w:rsidR="006F47F5">
        <w:t>....</w:t>
      </w:r>
      <w:r w:rsidR="000E79C7">
        <w:t>4</w:t>
      </w:r>
      <w:r>
        <w:t xml:space="preserve"> </w:t>
      </w:r>
    </w:p>
    <w:p w14:paraId="398CA1F6" w14:textId="50B80F68" w:rsidR="00F1728E" w:rsidRDefault="00F1728E" w:rsidP="00D03470">
      <w:pPr>
        <w:pStyle w:val="ListParagraph"/>
        <w:numPr>
          <w:ilvl w:val="0"/>
          <w:numId w:val="8"/>
        </w:numPr>
        <w:spacing w:line="276" w:lineRule="auto"/>
      </w:pPr>
      <w:r>
        <w:t>Pasiūlymo galiojimo užtikrinimas</w:t>
      </w:r>
      <w:r w:rsidR="00FE2F84">
        <w:t>.............................................................</w:t>
      </w:r>
      <w:r w:rsidR="003F43E8">
        <w:t>.</w:t>
      </w:r>
      <w:r w:rsidR="00FE2F84">
        <w:t>.........................</w:t>
      </w:r>
      <w:r w:rsidR="004624AA">
        <w:t>.</w:t>
      </w:r>
      <w:r w:rsidR="001959CB">
        <w:t>.</w:t>
      </w:r>
      <w:r w:rsidR="004624AA">
        <w:t>......</w:t>
      </w:r>
      <w:r w:rsidR="00FE2F84">
        <w:t>....</w:t>
      </w:r>
      <w:r w:rsidR="000E79C7">
        <w:t>4</w:t>
      </w:r>
    </w:p>
    <w:p w14:paraId="632E1E40" w14:textId="4033F08F" w:rsidR="00F1728E" w:rsidRDefault="00F1728E" w:rsidP="00D03470">
      <w:pPr>
        <w:pStyle w:val="ListParagraph"/>
        <w:numPr>
          <w:ilvl w:val="0"/>
          <w:numId w:val="8"/>
        </w:numPr>
        <w:spacing w:line="276" w:lineRule="auto"/>
      </w:pPr>
      <w:r>
        <w:t>Pasiūlymų vertinimas</w:t>
      </w:r>
      <w:r w:rsidR="00FE2F84">
        <w:t xml:space="preserve"> ...........................................................................................................</w:t>
      </w:r>
      <w:r w:rsidR="001959CB">
        <w:t>.</w:t>
      </w:r>
      <w:r w:rsidR="003F43E8">
        <w:t>.</w:t>
      </w:r>
      <w:r w:rsidR="00FE2F84">
        <w:t>..</w:t>
      </w:r>
      <w:r w:rsidR="004624AA">
        <w:t>......</w:t>
      </w:r>
      <w:r w:rsidR="00FE2F84">
        <w:t>.</w:t>
      </w:r>
      <w:r w:rsidR="000E79C7">
        <w:t>4</w:t>
      </w:r>
    </w:p>
    <w:p w14:paraId="7B4B6CD1" w14:textId="23A06762" w:rsidR="00F1728E" w:rsidRDefault="00F1728E" w:rsidP="00D03470">
      <w:pPr>
        <w:pStyle w:val="ListParagraph"/>
        <w:numPr>
          <w:ilvl w:val="0"/>
          <w:numId w:val="8"/>
        </w:numPr>
        <w:spacing w:line="276" w:lineRule="auto"/>
      </w:pPr>
      <w:r>
        <w:t>Sutarties sudarymas</w:t>
      </w:r>
      <w:r w:rsidR="00FE2F84">
        <w:t xml:space="preserve"> .................................................................................................................</w:t>
      </w:r>
      <w:r w:rsidR="001959CB">
        <w:t>.</w:t>
      </w:r>
      <w:r w:rsidR="00FE2F84">
        <w:t>.</w:t>
      </w:r>
      <w:r w:rsidR="004624AA">
        <w:t>......</w:t>
      </w:r>
      <w:r w:rsidR="000E79C7">
        <w:t>5</w:t>
      </w:r>
    </w:p>
    <w:p w14:paraId="6B911295" w14:textId="36D08755" w:rsidR="00D626A9" w:rsidRDefault="00D626A9" w:rsidP="00D03470">
      <w:pPr>
        <w:spacing w:after="0" w:line="276" w:lineRule="auto"/>
        <w:jc w:val="both"/>
        <w:rPr>
          <w:rFonts w:cstheme="minorHAnsi"/>
        </w:rPr>
      </w:pPr>
      <w:r w:rsidRPr="002E1129">
        <w:rPr>
          <w:rFonts w:cstheme="minorHAnsi"/>
        </w:rPr>
        <w:t xml:space="preserve">Pirkimo sąlygų 1 priedas </w:t>
      </w:r>
      <w:r w:rsidRPr="00AC0420">
        <w:rPr>
          <w:rFonts w:cstheme="minorHAnsi"/>
        </w:rPr>
        <w:t>„Tiekėjų pašalinimo pagrindai“</w:t>
      </w:r>
      <w:r w:rsidR="006934F4">
        <w:rPr>
          <w:rFonts w:cstheme="minorHAnsi"/>
        </w:rPr>
        <w:t xml:space="preserve"> ..........................................................</w:t>
      </w:r>
      <w:r w:rsidR="004624AA">
        <w:rPr>
          <w:rFonts w:cstheme="minorHAnsi"/>
        </w:rPr>
        <w:t>........</w:t>
      </w:r>
      <w:r w:rsidR="006934F4">
        <w:rPr>
          <w:rFonts w:cstheme="minorHAnsi"/>
        </w:rPr>
        <w:t>..</w:t>
      </w:r>
      <w:r w:rsidR="000E79C7">
        <w:rPr>
          <w:rFonts w:cstheme="minorHAnsi"/>
        </w:rPr>
        <w:t>6</w:t>
      </w:r>
    </w:p>
    <w:p w14:paraId="0C064AFD" w14:textId="2E9CF3D6" w:rsidR="00AC2127" w:rsidRPr="00AC0420" w:rsidRDefault="00AC2127" w:rsidP="00D03470">
      <w:pPr>
        <w:spacing w:after="0" w:line="276" w:lineRule="auto"/>
        <w:jc w:val="both"/>
        <w:rPr>
          <w:rFonts w:cstheme="minorHAnsi"/>
        </w:rPr>
      </w:pPr>
      <w:r w:rsidRPr="00533702">
        <w:t xml:space="preserve">Pirkimo sąlygų </w:t>
      </w:r>
      <w:r>
        <w:t>2</w:t>
      </w:r>
      <w:r w:rsidRPr="00533702">
        <w:t xml:space="preserve"> priedas „Tiekėjų kvalifikacijos reikalavimai</w:t>
      </w:r>
      <w:r w:rsidR="00EF4527" w:rsidRPr="000E3209">
        <w:t>“</w:t>
      </w:r>
      <w:r w:rsidRPr="000E3209">
        <w:t>............................................................</w:t>
      </w:r>
      <w:r w:rsidR="005E6B84" w:rsidRPr="000E3209">
        <w:t>7</w:t>
      </w:r>
    </w:p>
    <w:p w14:paraId="5222DB39" w14:textId="590DD82C" w:rsidR="006934F4" w:rsidRDefault="006934F4" w:rsidP="00D03470">
      <w:pPr>
        <w:pStyle w:val="TOC1"/>
      </w:pPr>
      <w:bookmarkStart w:id="0" w:name="_Hlk138147217"/>
      <w:r w:rsidRPr="006934F4">
        <w:t xml:space="preserve">Pirkimo sąlygų </w:t>
      </w:r>
      <w:r w:rsidR="00AC2127">
        <w:t>3</w:t>
      </w:r>
      <w:r w:rsidRPr="006934F4">
        <w:t xml:space="preserve"> priedas </w:t>
      </w:r>
      <w:bookmarkEnd w:id="0"/>
      <w:r w:rsidRPr="005008E6">
        <w:t>„</w:t>
      </w:r>
      <w:r w:rsidR="005008E6">
        <w:t xml:space="preserve">Techninė </w:t>
      </w:r>
      <w:r w:rsidR="00854CE1">
        <w:t>specifikacija</w:t>
      </w:r>
      <w:r w:rsidRPr="006934F4">
        <w:t>“</w:t>
      </w:r>
      <w:r>
        <w:t>.........................</w:t>
      </w:r>
      <w:r w:rsidR="005008E6">
        <w:t>.............................</w:t>
      </w:r>
      <w:r w:rsidR="00905E8E">
        <w:t>...............</w:t>
      </w:r>
      <w:r w:rsidR="005E6B84">
        <w:t>...</w:t>
      </w:r>
      <w:r w:rsidR="00905E8E">
        <w:t>........</w:t>
      </w:r>
      <w:r w:rsidR="005E6B84">
        <w:t>8</w:t>
      </w:r>
    </w:p>
    <w:p w14:paraId="7353D5A2" w14:textId="52E17BB7" w:rsidR="006934F4" w:rsidRPr="006934F4" w:rsidRDefault="006934F4" w:rsidP="00D03470">
      <w:pPr>
        <w:spacing w:after="0" w:line="276" w:lineRule="auto"/>
        <w:jc w:val="both"/>
        <w:rPr>
          <w:lang w:eastAsia="lt-LT"/>
        </w:rPr>
      </w:pPr>
      <w:bookmarkStart w:id="1" w:name="_Hlk86825377"/>
      <w:bookmarkStart w:id="2" w:name="_Ref38540913"/>
      <w:bookmarkStart w:id="3" w:name="_Ref38898051"/>
      <w:bookmarkStart w:id="4" w:name="_Ref38901392"/>
      <w:bookmarkStart w:id="5" w:name="_Toc48053189"/>
      <w:bookmarkStart w:id="6" w:name="_Toc85706892"/>
      <w:r w:rsidRPr="006934F4">
        <w:rPr>
          <w:lang w:eastAsia="lt-LT"/>
        </w:rPr>
        <w:t xml:space="preserve">Pirkimo sąlygų </w:t>
      </w:r>
      <w:r w:rsidR="00AC2127">
        <w:rPr>
          <w:lang w:eastAsia="lt-LT"/>
        </w:rPr>
        <w:t>4</w:t>
      </w:r>
      <w:r w:rsidRPr="006934F4">
        <w:rPr>
          <w:lang w:eastAsia="lt-LT"/>
        </w:rPr>
        <w:t xml:space="preserve"> priedas „Pasiūlymo forma“</w:t>
      </w:r>
      <w:r>
        <w:rPr>
          <w:lang w:eastAsia="lt-LT"/>
        </w:rPr>
        <w:t xml:space="preserve"> .............................................</w:t>
      </w:r>
      <w:r w:rsidR="001959CB">
        <w:rPr>
          <w:lang w:eastAsia="lt-LT"/>
        </w:rPr>
        <w:t>.</w:t>
      </w:r>
      <w:r>
        <w:rPr>
          <w:lang w:eastAsia="lt-LT"/>
        </w:rPr>
        <w:t>............................</w:t>
      </w:r>
      <w:r w:rsidR="005E6B84">
        <w:rPr>
          <w:lang w:eastAsia="lt-LT"/>
        </w:rPr>
        <w:t>.</w:t>
      </w:r>
      <w:r>
        <w:rPr>
          <w:lang w:eastAsia="lt-LT"/>
        </w:rPr>
        <w:t>.......</w:t>
      </w:r>
      <w:r w:rsidR="00905E8E">
        <w:rPr>
          <w:lang w:eastAsia="lt-LT"/>
        </w:rPr>
        <w:t>....1</w:t>
      </w:r>
      <w:r w:rsidR="00A11E50">
        <w:rPr>
          <w:lang w:eastAsia="lt-LT"/>
        </w:rPr>
        <w:t>3</w:t>
      </w:r>
    </w:p>
    <w:p w14:paraId="7AB6D043" w14:textId="4067D995" w:rsidR="006934F4" w:rsidRDefault="006934F4" w:rsidP="00D03470">
      <w:pPr>
        <w:spacing w:after="0" w:line="276" w:lineRule="auto"/>
        <w:jc w:val="both"/>
        <w:rPr>
          <w:lang w:eastAsia="lt-LT"/>
        </w:rPr>
      </w:pPr>
      <w:bookmarkStart w:id="7" w:name="_Hlk138160983"/>
      <w:bookmarkEnd w:id="1"/>
      <w:bookmarkEnd w:id="2"/>
      <w:bookmarkEnd w:id="3"/>
      <w:bookmarkEnd w:id="4"/>
      <w:bookmarkEnd w:id="5"/>
      <w:bookmarkEnd w:id="6"/>
      <w:r w:rsidRPr="006934F4">
        <w:rPr>
          <w:lang w:eastAsia="lt-LT"/>
        </w:rPr>
        <w:t xml:space="preserve">Pirkimo sąlygų </w:t>
      </w:r>
      <w:r w:rsidR="00AC2127">
        <w:rPr>
          <w:lang w:eastAsia="lt-LT"/>
        </w:rPr>
        <w:t>5</w:t>
      </w:r>
      <w:r w:rsidRPr="006934F4">
        <w:rPr>
          <w:lang w:eastAsia="lt-LT"/>
        </w:rPr>
        <w:t xml:space="preserve"> priedas „Sutarties projektas“</w:t>
      </w:r>
      <w:bookmarkEnd w:id="7"/>
      <w:r>
        <w:rPr>
          <w:lang w:eastAsia="lt-LT"/>
        </w:rPr>
        <w:t xml:space="preserve"> .................................................</w:t>
      </w:r>
      <w:r w:rsidR="001959CB">
        <w:rPr>
          <w:lang w:eastAsia="lt-LT"/>
        </w:rPr>
        <w:t>.</w:t>
      </w:r>
      <w:r>
        <w:rPr>
          <w:lang w:eastAsia="lt-LT"/>
        </w:rPr>
        <w:t>..........................</w:t>
      </w:r>
      <w:r w:rsidR="000331DF">
        <w:rPr>
          <w:lang w:eastAsia="lt-LT"/>
        </w:rPr>
        <w:t>.</w:t>
      </w:r>
      <w:r>
        <w:rPr>
          <w:lang w:eastAsia="lt-LT"/>
        </w:rPr>
        <w:t>.</w:t>
      </w:r>
      <w:r w:rsidR="00905E8E">
        <w:rPr>
          <w:lang w:eastAsia="lt-LT"/>
        </w:rPr>
        <w:t>......1</w:t>
      </w:r>
      <w:r w:rsidR="00A11E50">
        <w:rPr>
          <w:lang w:eastAsia="lt-LT"/>
        </w:rPr>
        <w:t>7</w:t>
      </w:r>
    </w:p>
    <w:p w14:paraId="43B0D8FE" w14:textId="0A1B58E5" w:rsidR="00D67D55" w:rsidRPr="000E3209" w:rsidRDefault="00D67D55" w:rsidP="00D67D55">
      <w:pPr>
        <w:spacing w:after="0" w:line="276" w:lineRule="auto"/>
      </w:pPr>
      <w:r w:rsidRPr="000E3209">
        <w:t>Pirkimo sąlygų 6 priedas „</w:t>
      </w:r>
      <w:r w:rsidRPr="000E3209">
        <w:rPr>
          <w:bCs/>
        </w:rPr>
        <w:t>Sėkmingai įgyvendintų sutarčių sąrašas</w:t>
      </w:r>
      <w:r w:rsidRPr="000E3209">
        <w:t>“</w:t>
      </w:r>
      <w:r w:rsidR="00C27429" w:rsidRPr="000E3209">
        <w:t>...................................</w:t>
      </w:r>
      <w:r w:rsidR="000331DF" w:rsidRPr="000E3209">
        <w:t>..........</w:t>
      </w:r>
      <w:r w:rsidR="00C27429" w:rsidRPr="000E3209">
        <w:t>.....</w:t>
      </w:r>
      <w:r w:rsidR="000331DF" w:rsidRPr="000E3209">
        <w:t xml:space="preserve"> 1</w:t>
      </w:r>
      <w:r w:rsidR="00A11E50">
        <w:t>8</w:t>
      </w:r>
    </w:p>
    <w:p w14:paraId="62EA60ED" w14:textId="3F1B7DCD" w:rsidR="006934F4" w:rsidRPr="00977C8A" w:rsidRDefault="006934F4" w:rsidP="00D03470">
      <w:pPr>
        <w:spacing w:after="0" w:line="276" w:lineRule="auto"/>
        <w:jc w:val="both"/>
        <w:rPr>
          <w:lang w:eastAsia="lt-LT"/>
        </w:rPr>
      </w:pPr>
      <w:r w:rsidRPr="00977C8A">
        <w:rPr>
          <w:lang w:eastAsia="lt-LT"/>
        </w:rPr>
        <w:t xml:space="preserve">Pirkimo sąlygų </w:t>
      </w:r>
      <w:r w:rsidR="00D67D55">
        <w:rPr>
          <w:lang w:eastAsia="lt-LT"/>
        </w:rPr>
        <w:t>7</w:t>
      </w:r>
      <w:r w:rsidRPr="00977C8A">
        <w:rPr>
          <w:lang w:eastAsia="lt-LT"/>
        </w:rPr>
        <w:t xml:space="preserve"> priedas „Terminai“</w:t>
      </w:r>
      <w:r w:rsidR="00FD0FE7" w:rsidRPr="00977C8A">
        <w:rPr>
          <w:lang w:eastAsia="lt-LT"/>
        </w:rPr>
        <w:t xml:space="preserve"> ..................................................................</w:t>
      </w:r>
      <w:r w:rsidR="001959CB">
        <w:rPr>
          <w:lang w:eastAsia="lt-LT"/>
        </w:rPr>
        <w:t>.</w:t>
      </w:r>
      <w:r w:rsidR="00FD0FE7" w:rsidRPr="00977C8A">
        <w:rPr>
          <w:lang w:eastAsia="lt-LT"/>
        </w:rPr>
        <w:t>....................</w:t>
      </w:r>
      <w:r w:rsidR="00905E8E" w:rsidRPr="00977C8A">
        <w:rPr>
          <w:lang w:eastAsia="lt-LT"/>
        </w:rPr>
        <w:t>..</w:t>
      </w:r>
      <w:r w:rsidR="00FD0FE7" w:rsidRPr="00977C8A">
        <w:rPr>
          <w:lang w:eastAsia="lt-LT"/>
        </w:rPr>
        <w:t>.....</w:t>
      </w:r>
      <w:r w:rsidR="00DE1557">
        <w:rPr>
          <w:lang w:eastAsia="lt-LT"/>
        </w:rPr>
        <w:t>.</w:t>
      </w:r>
      <w:r w:rsidR="00FD0FE7" w:rsidRPr="00977C8A">
        <w:rPr>
          <w:lang w:eastAsia="lt-LT"/>
        </w:rPr>
        <w:t>....</w:t>
      </w:r>
      <w:r w:rsidR="00905E8E" w:rsidRPr="00977C8A">
        <w:rPr>
          <w:lang w:eastAsia="lt-LT"/>
        </w:rPr>
        <w:t>1</w:t>
      </w:r>
      <w:r w:rsidR="00A11E50">
        <w:rPr>
          <w:lang w:eastAsia="lt-LT"/>
        </w:rPr>
        <w:t>9</w:t>
      </w:r>
    </w:p>
    <w:p w14:paraId="7AB31100" w14:textId="31D07B58" w:rsidR="005008E6" w:rsidRPr="006934F4" w:rsidRDefault="005008E6" w:rsidP="00D03470">
      <w:pPr>
        <w:spacing w:after="0" w:line="276" w:lineRule="auto"/>
        <w:jc w:val="both"/>
        <w:rPr>
          <w:bCs/>
          <w:iCs/>
          <w:lang w:eastAsia="lt-LT"/>
        </w:rPr>
      </w:pPr>
    </w:p>
    <w:p w14:paraId="49DE52C6" w14:textId="77777777" w:rsidR="006934F4" w:rsidRPr="006934F4" w:rsidRDefault="006934F4" w:rsidP="00D03470">
      <w:pPr>
        <w:spacing w:line="276" w:lineRule="auto"/>
        <w:jc w:val="both"/>
        <w:rPr>
          <w:lang w:eastAsia="lt-LT"/>
        </w:rPr>
      </w:pPr>
    </w:p>
    <w:p w14:paraId="7E4036E5" w14:textId="77777777" w:rsidR="006934F4" w:rsidRPr="006934F4" w:rsidRDefault="006934F4" w:rsidP="00D03470">
      <w:pPr>
        <w:spacing w:line="276" w:lineRule="auto"/>
        <w:rPr>
          <w:lang w:eastAsia="lt-LT"/>
        </w:rPr>
      </w:pPr>
    </w:p>
    <w:p w14:paraId="35615C7C" w14:textId="77777777" w:rsidR="003343B6" w:rsidRDefault="003343B6" w:rsidP="00D03470">
      <w:pPr>
        <w:spacing w:line="276" w:lineRule="auto"/>
        <w:rPr>
          <w:lang w:eastAsia="lt-LT"/>
        </w:rPr>
      </w:pPr>
    </w:p>
    <w:p w14:paraId="3C81707F" w14:textId="77777777" w:rsidR="00FD0FE7" w:rsidRDefault="00FD0FE7" w:rsidP="00D03470">
      <w:pPr>
        <w:spacing w:line="276" w:lineRule="auto"/>
        <w:rPr>
          <w:lang w:eastAsia="lt-LT"/>
        </w:rPr>
      </w:pPr>
    </w:p>
    <w:p w14:paraId="54835E36" w14:textId="77777777" w:rsidR="00FD0FE7" w:rsidRDefault="00FD0FE7" w:rsidP="00D03470">
      <w:pPr>
        <w:spacing w:line="276" w:lineRule="auto"/>
        <w:rPr>
          <w:lang w:eastAsia="lt-LT"/>
        </w:rPr>
      </w:pPr>
    </w:p>
    <w:p w14:paraId="0ACAC9FC" w14:textId="77777777" w:rsidR="00FD0FE7" w:rsidRDefault="00FD0FE7" w:rsidP="00D03470">
      <w:pPr>
        <w:spacing w:line="276" w:lineRule="auto"/>
        <w:rPr>
          <w:lang w:eastAsia="lt-LT"/>
        </w:rPr>
      </w:pPr>
    </w:p>
    <w:p w14:paraId="214ABC9D" w14:textId="77777777" w:rsidR="00FD0FE7" w:rsidRDefault="00FD0FE7" w:rsidP="00D03470">
      <w:pPr>
        <w:spacing w:line="276" w:lineRule="auto"/>
        <w:rPr>
          <w:lang w:eastAsia="lt-LT"/>
        </w:rPr>
      </w:pPr>
    </w:p>
    <w:p w14:paraId="6C36E312" w14:textId="77777777" w:rsidR="00FD0FE7" w:rsidRDefault="00FD0FE7" w:rsidP="00D03470">
      <w:pPr>
        <w:spacing w:line="276" w:lineRule="auto"/>
        <w:rPr>
          <w:lang w:eastAsia="lt-LT"/>
        </w:rPr>
      </w:pPr>
    </w:p>
    <w:p w14:paraId="1B0CD166" w14:textId="77777777" w:rsidR="00FD0FE7" w:rsidRDefault="00FD0FE7" w:rsidP="00D03470">
      <w:pPr>
        <w:spacing w:line="276" w:lineRule="auto"/>
        <w:rPr>
          <w:lang w:eastAsia="lt-LT"/>
        </w:rPr>
      </w:pPr>
    </w:p>
    <w:p w14:paraId="3EA3717C" w14:textId="77777777" w:rsidR="00FD0FE7" w:rsidRDefault="00FD0FE7" w:rsidP="00352C8A">
      <w:pPr>
        <w:spacing w:line="276" w:lineRule="auto"/>
        <w:rPr>
          <w:lang w:eastAsia="lt-LT"/>
        </w:rPr>
      </w:pPr>
    </w:p>
    <w:p w14:paraId="44DD0599" w14:textId="77777777" w:rsidR="00FD0FE7" w:rsidRDefault="00FD0FE7" w:rsidP="00352C8A">
      <w:pPr>
        <w:spacing w:line="276" w:lineRule="auto"/>
        <w:rPr>
          <w:lang w:eastAsia="lt-LT"/>
        </w:rPr>
      </w:pPr>
    </w:p>
    <w:p w14:paraId="3F985C24" w14:textId="77777777" w:rsidR="00FD0FE7" w:rsidRDefault="00FD0FE7" w:rsidP="00352C8A">
      <w:pPr>
        <w:spacing w:line="276" w:lineRule="auto"/>
        <w:rPr>
          <w:lang w:eastAsia="lt-LT"/>
        </w:rPr>
      </w:pPr>
    </w:p>
    <w:p w14:paraId="32B3A083" w14:textId="77777777" w:rsidR="00FD0FE7" w:rsidRDefault="00FD0FE7" w:rsidP="00352C8A">
      <w:pPr>
        <w:spacing w:line="276" w:lineRule="auto"/>
        <w:rPr>
          <w:lang w:eastAsia="lt-LT"/>
        </w:rPr>
      </w:pPr>
    </w:p>
    <w:p w14:paraId="134C2889" w14:textId="77777777" w:rsidR="00FD0FE7" w:rsidRDefault="00FD0FE7" w:rsidP="00352C8A">
      <w:pPr>
        <w:spacing w:line="276" w:lineRule="auto"/>
        <w:rPr>
          <w:lang w:eastAsia="lt-LT"/>
        </w:rPr>
      </w:pPr>
    </w:p>
    <w:p w14:paraId="365959DC" w14:textId="77777777" w:rsidR="00532FE8" w:rsidRDefault="00532FE8" w:rsidP="00352C8A">
      <w:pPr>
        <w:spacing w:line="276" w:lineRule="auto"/>
        <w:rPr>
          <w:lang w:eastAsia="lt-LT"/>
        </w:rPr>
      </w:pPr>
    </w:p>
    <w:p w14:paraId="717EA31F" w14:textId="77777777" w:rsidR="00532FE8" w:rsidRDefault="00532FE8" w:rsidP="00352C8A">
      <w:pPr>
        <w:spacing w:line="276" w:lineRule="auto"/>
        <w:rPr>
          <w:lang w:eastAsia="lt-LT"/>
        </w:rPr>
      </w:pPr>
    </w:p>
    <w:p w14:paraId="43099384" w14:textId="77777777" w:rsidR="005A1EAB" w:rsidRDefault="005A1EAB" w:rsidP="00352C8A">
      <w:pPr>
        <w:spacing w:line="276" w:lineRule="auto"/>
        <w:rPr>
          <w:lang w:eastAsia="lt-LT"/>
        </w:rPr>
      </w:pPr>
    </w:p>
    <w:p w14:paraId="14A626A1" w14:textId="77777777" w:rsidR="00825FD6" w:rsidRDefault="00825FD6" w:rsidP="00352C8A">
      <w:pPr>
        <w:spacing w:line="276" w:lineRule="auto"/>
        <w:rPr>
          <w:lang w:eastAsia="lt-LT"/>
        </w:rPr>
      </w:pPr>
    </w:p>
    <w:p w14:paraId="43553ACF" w14:textId="77777777" w:rsidR="00532FE8" w:rsidRDefault="00532FE8" w:rsidP="00352C8A">
      <w:pPr>
        <w:spacing w:line="276" w:lineRule="auto"/>
        <w:rPr>
          <w:lang w:eastAsia="lt-LT"/>
        </w:rPr>
      </w:pPr>
    </w:p>
    <w:p w14:paraId="7808C969" w14:textId="77777777" w:rsidR="005A2F04" w:rsidRDefault="005A2F04" w:rsidP="00352C8A">
      <w:pPr>
        <w:spacing w:line="276" w:lineRule="auto"/>
        <w:rPr>
          <w:lang w:eastAsia="lt-LT"/>
        </w:rPr>
      </w:pPr>
    </w:p>
    <w:p w14:paraId="0D2D07D9" w14:textId="5D8C2D6A" w:rsidR="005A2F04" w:rsidRDefault="005A2F04" w:rsidP="00352C8A">
      <w:pPr>
        <w:pStyle w:val="ListParagraph"/>
        <w:numPr>
          <w:ilvl w:val="0"/>
          <w:numId w:val="2"/>
        </w:numPr>
        <w:spacing w:after="240" w:line="276" w:lineRule="auto"/>
        <w:jc w:val="center"/>
        <w:rPr>
          <w:b/>
          <w:bCs/>
          <w:lang w:eastAsia="lt-LT"/>
        </w:rPr>
      </w:pPr>
      <w:r w:rsidRPr="005A2F04">
        <w:rPr>
          <w:b/>
          <w:bCs/>
          <w:lang w:eastAsia="lt-LT"/>
        </w:rPr>
        <w:t>BENDRA INFORMACIJA</w:t>
      </w:r>
    </w:p>
    <w:p w14:paraId="7907237E" w14:textId="1EFBAE6A" w:rsidR="005A2F04" w:rsidRPr="005A2F04" w:rsidRDefault="005A2F04" w:rsidP="00352C8A">
      <w:pPr>
        <w:pStyle w:val="ListParagraph"/>
        <w:numPr>
          <w:ilvl w:val="1"/>
          <w:numId w:val="2"/>
        </w:numPr>
        <w:spacing w:line="276" w:lineRule="auto"/>
        <w:ind w:left="426" w:hanging="426"/>
        <w:rPr>
          <w:b/>
          <w:bCs/>
          <w:lang w:eastAsia="lt-LT"/>
        </w:rPr>
      </w:pPr>
      <w:r w:rsidRPr="004105C3">
        <w:t>Perkančioji organizacija – Lietuvos jūrų muziejus</w:t>
      </w:r>
      <w:r w:rsidRPr="005A2F04">
        <w:rPr>
          <w:rFonts w:eastAsia="Calibri"/>
        </w:rPr>
        <w:t>,</w:t>
      </w:r>
      <w:r w:rsidRPr="005A2F04">
        <w:rPr>
          <w:rFonts w:eastAsia="Calibri"/>
          <w:color w:val="00B050"/>
        </w:rPr>
        <w:t xml:space="preserve"> </w:t>
      </w:r>
      <w:r w:rsidRPr="005A2F04">
        <w:rPr>
          <w:rFonts w:eastAsia="Calibri"/>
        </w:rPr>
        <w:t>juridinio asmens kodas 190464695, adresas Smiltynės g. 3 LT-93100, Klaipėda</w:t>
      </w:r>
      <w:r w:rsidR="00190D4D">
        <w:rPr>
          <w:rFonts w:eastAsia="Calibri"/>
        </w:rPr>
        <w:t>, darbo laikas: I-V 8.00-16.00.</w:t>
      </w:r>
      <w:r w:rsidRPr="005A2F04">
        <w:rPr>
          <w:rFonts w:eastAsia="Calibri"/>
        </w:rPr>
        <w:t xml:space="preserve"> Perkančioji organizacija yra PVM mokėtoja.</w:t>
      </w:r>
    </w:p>
    <w:p w14:paraId="21E98892" w14:textId="7C7D548F" w:rsidR="005A2F04" w:rsidRPr="005A2F04" w:rsidRDefault="005A2F04" w:rsidP="00352C8A">
      <w:pPr>
        <w:pStyle w:val="ListParagraph"/>
        <w:numPr>
          <w:ilvl w:val="1"/>
          <w:numId w:val="2"/>
        </w:numPr>
        <w:spacing w:line="276" w:lineRule="auto"/>
        <w:ind w:left="426" w:hanging="426"/>
        <w:rPr>
          <w:b/>
          <w:bCs/>
          <w:lang w:eastAsia="lt-LT"/>
        </w:rPr>
      </w:pPr>
      <w:r w:rsidRPr="005A2F04">
        <w:rPr>
          <w:color w:val="000000" w:themeColor="text1"/>
        </w:rPr>
        <w:t>Pirkimas neatliekamas naudojantis centralizuotų pirkimų katalogu, nes tokio</w:t>
      </w:r>
      <w:r w:rsidR="00B5491A">
        <w:rPr>
          <w:color w:val="000000" w:themeColor="text1"/>
        </w:rPr>
        <w:t>s</w:t>
      </w:r>
      <w:r w:rsidRPr="005A2F04">
        <w:rPr>
          <w:color w:val="000000" w:themeColor="text1"/>
        </w:rPr>
        <w:t xml:space="preserve"> </w:t>
      </w:r>
      <w:r w:rsidR="00B5491A">
        <w:rPr>
          <w:color w:val="000000" w:themeColor="text1"/>
        </w:rPr>
        <w:t>prekės</w:t>
      </w:r>
      <w:r w:rsidRPr="005A2F04">
        <w:rPr>
          <w:color w:val="000000" w:themeColor="text1"/>
        </w:rPr>
        <w:t xml:space="preserve"> CPO kataloge ne</w:t>
      </w:r>
      <w:r w:rsidR="00B5491A">
        <w:rPr>
          <w:color w:val="000000" w:themeColor="text1"/>
        </w:rPr>
        <w:t>nurodytos</w:t>
      </w:r>
      <w:r w:rsidRPr="005A2F04">
        <w:rPr>
          <w:color w:val="000000" w:themeColor="text1"/>
        </w:rPr>
        <w:t>.</w:t>
      </w:r>
    </w:p>
    <w:p w14:paraId="1728FCD1" w14:textId="63870663" w:rsidR="005A2F04" w:rsidRPr="005A2F04" w:rsidRDefault="005A2F04" w:rsidP="00352C8A">
      <w:pPr>
        <w:pStyle w:val="ListParagraph"/>
        <w:numPr>
          <w:ilvl w:val="1"/>
          <w:numId w:val="2"/>
        </w:numPr>
        <w:spacing w:line="276" w:lineRule="auto"/>
        <w:ind w:left="426" w:hanging="426"/>
        <w:rPr>
          <w:b/>
          <w:bCs/>
          <w:lang w:eastAsia="lt-LT"/>
        </w:rPr>
      </w:pPr>
      <w:r w:rsidRPr="0070368B">
        <w:t xml:space="preserve">Pirkimo Komisija </w:t>
      </w:r>
      <w:r w:rsidR="006623A2">
        <w:t>ne</w:t>
      </w:r>
      <w:r w:rsidRPr="0070368B">
        <w:t>sudaroma.</w:t>
      </w:r>
    </w:p>
    <w:p w14:paraId="2DF25F94" w14:textId="302D7181" w:rsidR="00494DFC" w:rsidRPr="00494DFC" w:rsidRDefault="005A2F04" w:rsidP="00352C8A">
      <w:pPr>
        <w:pStyle w:val="ListParagraph"/>
        <w:numPr>
          <w:ilvl w:val="1"/>
          <w:numId w:val="2"/>
        </w:numPr>
        <w:spacing w:line="276" w:lineRule="auto"/>
        <w:ind w:left="426" w:hanging="426"/>
        <w:rPr>
          <w:b/>
          <w:bCs/>
          <w:lang w:eastAsia="lt-LT"/>
        </w:rPr>
      </w:pPr>
      <w:r w:rsidRPr="004105C3">
        <w:t xml:space="preserve">Atliekamas žaliasis pirkimas. Pirkimas vykdomas vadovaujantis </w:t>
      </w:r>
      <w:hyperlink r:id="rId8" w:history="1">
        <w:r w:rsidRPr="004105C3">
          <w:rPr>
            <w:rStyle w:val="Hyperlink"/>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4105C3">
        <w:t xml:space="preserve">“ </w:t>
      </w:r>
      <w:r w:rsidR="006F3A3C">
        <w:t>4.4.1.</w:t>
      </w:r>
      <w:r w:rsidR="006F3A3C" w:rsidRPr="006F3A3C">
        <w:t xml:space="preserve"> </w:t>
      </w:r>
      <w:r w:rsidR="006F3A3C" w:rsidRPr="004105C3">
        <w:t>punk</w:t>
      </w:r>
      <w:r w:rsidR="00B5491A">
        <w:t>tu</w:t>
      </w:r>
      <w:r w:rsidRPr="004105C3">
        <w:t xml:space="preserve">. </w:t>
      </w:r>
    </w:p>
    <w:p w14:paraId="1A77A51C" w14:textId="6FEE8F0A" w:rsidR="005A2F04" w:rsidRPr="005A2F04" w:rsidRDefault="005A2F04" w:rsidP="00352C8A">
      <w:pPr>
        <w:pStyle w:val="ListParagraph"/>
        <w:numPr>
          <w:ilvl w:val="1"/>
          <w:numId w:val="2"/>
        </w:numPr>
        <w:spacing w:line="276" w:lineRule="auto"/>
        <w:ind w:left="426" w:hanging="426"/>
        <w:rPr>
          <w:b/>
          <w:bCs/>
          <w:lang w:eastAsia="lt-LT"/>
        </w:rPr>
      </w:pPr>
      <w:r w:rsidRPr="005A2F04">
        <w:rPr>
          <w:rFonts w:eastAsia="Arial"/>
        </w:rPr>
        <w:t>Bendrosios pirkimo sąlygos yra neatskiriama šių pirkimo sąlygų dalis.</w:t>
      </w:r>
    </w:p>
    <w:p w14:paraId="6219DF8D" w14:textId="77777777" w:rsidR="005A2F04" w:rsidRPr="005A2F04" w:rsidRDefault="005A2F04" w:rsidP="00352C8A">
      <w:pPr>
        <w:pStyle w:val="ListParagraph"/>
        <w:spacing w:line="276" w:lineRule="auto"/>
        <w:ind w:left="426" w:firstLine="0"/>
        <w:rPr>
          <w:b/>
          <w:bCs/>
          <w:lang w:eastAsia="lt-LT"/>
        </w:rPr>
      </w:pPr>
    </w:p>
    <w:p w14:paraId="1396AA29" w14:textId="6C70C1A2" w:rsidR="005A2F04" w:rsidRPr="002125D3" w:rsidRDefault="005A2F04" w:rsidP="00352C8A">
      <w:pPr>
        <w:pStyle w:val="ListParagraph"/>
        <w:numPr>
          <w:ilvl w:val="0"/>
          <w:numId w:val="2"/>
        </w:numPr>
        <w:spacing w:line="276" w:lineRule="auto"/>
        <w:jc w:val="center"/>
        <w:rPr>
          <w:b/>
          <w:bCs/>
          <w:lang w:eastAsia="lt-LT"/>
        </w:rPr>
      </w:pPr>
      <w:r w:rsidRPr="005A2F04">
        <w:rPr>
          <w:rFonts w:eastAsia="Arial"/>
          <w:b/>
          <w:bCs/>
        </w:rPr>
        <w:t>PIRKIMO OBJEKTAS</w:t>
      </w:r>
    </w:p>
    <w:p w14:paraId="37E402DE" w14:textId="3F3C1FEC" w:rsidR="009B796C" w:rsidRPr="002125D3" w:rsidRDefault="005A2F04" w:rsidP="00352C8A">
      <w:pPr>
        <w:pStyle w:val="ListParagraph"/>
        <w:numPr>
          <w:ilvl w:val="1"/>
          <w:numId w:val="2"/>
        </w:numPr>
        <w:spacing w:line="276" w:lineRule="auto"/>
        <w:ind w:left="426" w:hanging="426"/>
        <w:rPr>
          <w:b/>
          <w:bCs/>
          <w:lang w:eastAsia="lt-LT"/>
        </w:rPr>
      </w:pPr>
      <w:r w:rsidRPr="002125D3">
        <w:rPr>
          <w:rFonts w:cstheme="minorHAnsi"/>
        </w:rPr>
        <w:t xml:space="preserve">Perkančioji organizacija </w:t>
      </w:r>
      <w:r w:rsidRPr="002125D3">
        <w:rPr>
          <w:rFonts w:eastAsia="Calibri" w:cstheme="minorHAnsi"/>
          <w:color w:val="000000" w:themeColor="text1"/>
        </w:rPr>
        <w:t>numato</w:t>
      </w:r>
      <w:r w:rsidR="001A7E8B" w:rsidRPr="002125D3">
        <w:rPr>
          <w:rFonts w:eastAsia="Calibri" w:cstheme="minorHAnsi"/>
          <w:color w:val="000000" w:themeColor="text1"/>
        </w:rPr>
        <w:t xml:space="preserve"> pirkti</w:t>
      </w:r>
      <w:r w:rsidRPr="002125D3">
        <w:rPr>
          <w:rFonts w:eastAsia="Calibri" w:cstheme="minorHAnsi"/>
          <w:color w:val="000000" w:themeColor="text1"/>
        </w:rPr>
        <w:t xml:space="preserve"> </w:t>
      </w:r>
      <w:r w:rsidR="00A87F16" w:rsidRPr="00A87F16">
        <w:rPr>
          <w:rFonts w:eastAsia="Times New Roman"/>
          <w:bCs/>
          <w:kern w:val="0"/>
          <w:szCs w:val="20"/>
          <w14:ligatures w14:val="none"/>
        </w:rPr>
        <w:t>baseino vandens ozonavimo sistemą</w:t>
      </w:r>
      <w:r w:rsidR="00A87F16">
        <w:rPr>
          <w:rFonts w:eastAsia="Times New Roman"/>
          <w:bCs/>
          <w:kern w:val="0"/>
          <w:szCs w:val="20"/>
          <w14:ligatures w14:val="none"/>
        </w:rPr>
        <w:t xml:space="preserve"> (toliai Prekė, Prekės)</w:t>
      </w:r>
      <w:r w:rsidR="001A7E8B" w:rsidRPr="002125D3">
        <w:rPr>
          <w:rFonts w:eastAsia="Times New Roman"/>
        </w:rPr>
        <w:t>.</w:t>
      </w:r>
      <w:r w:rsidR="007B5A1C" w:rsidRPr="002125D3">
        <w:rPr>
          <w:rFonts w:cstheme="minorHAnsi"/>
        </w:rPr>
        <w:t xml:space="preserve"> Reikalavimai </w:t>
      </w:r>
      <w:r w:rsidR="00B63FE1" w:rsidRPr="008005E8">
        <w:t xml:space="preserve">pirkimo objektui apibrėžti specialiųjų pirkimo sąlygų </w:t>
      </w:r>
      <w:r w:rsidR="00A87F16">
        <w:t>2</w:t>
      </w:r>
      <w:r w:rsidR="00B63FE1" w:rsidRPr="008005E8">
        <w:t xml:space="preserve"> priede „</w:t>
      </w:r>
      <w:r w:rsidR="008005E8" w:rsidRPr="008005E8">
        <w:t>T</w:t>
      </w:r>
      <w:r w:rsidR="00B63FE1" w:rsidRPr="008005E8">
        <w:t xml:space="preserve">echninė </w:t>
      </w:r>
      <w:r w:rsidR="001A7E8B">
        <w:t>specifikacija</w:t>
      </w:r>
      <w:r w:rsidR="00B63FE1" w:rsidRPr="008005E8">
        <w:t>“</w:t>
      </w:r>
      <w:r w:rsidR="001A7E8B">
        <w:t>.</w:t>
      </w:r>
      <w:r w:rsidR="00B63FE1" w:rsidRPr="008005E8">
        <w:t xml:space="preserve"> </w:t>
      </w:r>
    </w:p>
    <w:p w14:paraId="0E65F831" w14:textId="414EC1B6" w:rsidR="007B5A1C" w:rsidRPr="009B796C" w:rsidRDefault="005A2F04" w:rsidP="00352C8A">
      <w:pPr>
        <w:pStyle w:val="ListParagraph"/>
        <w:numPr>
          <w:ilvl w:val="1"/>
          <w:numId w:val="2"/>
        </w:numPr>
        <w:spacing w:line="276" w:lineRule="auto"/>
        <w:ind w:left="426" w:hanging="426"/>
        <w:rPr>
          <w:b/>
          <w:bCs/>
          <w:lang w:eastAsia="lt-LT"/>
        </w:rPr>
      </w:pPr>
      <w:r w:rsidRPr="009B796C">
        <w:rPr>
          <w:rFonts w:eastAsia="Times New Roman"/>
          <w:b/>
        </w:rPr>
        <w:t xml:space="preserve"> </w:t>
      </w:r>
      <w:r w:rsidRPr="009B796C">
        <w:rPr>
          <w:rFonts w:cstheme="minorHAnsi"/>
        </w:rPr>
        <w:t>Pirkimo objektas į dalis neskaidomas.</w:t>
      </w:r>
    </w:p>
    <w:p w14:paraId="35C4230C" w14:textId="77777777" w:rsidR="007B5A1C" w:rsidRPr="007B5A1C" w:rsidRDefault="005A2F04" w:rsidP="00352C8A">
      <w:pPr>
        <w:pStyle w:val="ListParagraph"/>
        <w:numPr>
          <w:ilvl w:val="1"/>
          <w:numId w:val="2"/>
        </w:numPr>
        <w:spacing w:line="276" w:lineRule="auto"/>
        <w:ind w:left="426" w:hanging="426"/>
        <w:rPr>
          <w:b/>
          <w:bCs/>
          <w:lang w:eastAsia="lt-LT"/>
        </w:rPr>
      </w:pPr>
      <w:r w:rsidRPr="007B5A1C">
        <w:rPr>
          <w:rFonts w:cstheme="minorHAnsi"/>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5B65FC5B" w14:textId="4FDF574A" w:rsidR="005A2F04" w:rsidRPr="00EB69E9" w:rsidRDefault="005A2F04" w:rsidP="00352C8A">
      <w:pPr>
        <w:pStyle w:val="ListParagraph"/>
        <w:numPr>
          <w:ilvl w:val="1"/>
          <w:numId w:val="2"/>
        </w:numPr>
        <w:spacing w:line="276" w:lineRule="auto"/>
        <w:ind w:left="426" w:hanging="426"/>
        <w:rPr>
          <w:b/>
          <w:bCs/>
          <w:lang w:eastAsia="lt-LT"/>
        </w:rPr>
      </w:pPr>
      <w:r w:rsidRPr="007B5A1C">
        <w:rPr>
          <w:rFonts w:cstheme="minorHAnsi"/>
        </w:rPr>
        <w:t xml:space="preserve">Jeigu apibūdinant pirkimo objektą techninėje specifikacijoje nurodytas standartas, </w:t>
      </w:r>
      <w:r w:rsidRPr="007B5A1C">
        <w:rPr>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7B5A1C">
        <w:rPr>
          <w:rFonts w:cstheme="minorHAnsi"/>
        </w:rPr>
        <w:t xml:space="preserve">turi būti laikoma, kad kiekviena tokia nuoroda yra pateikta su žodžiais „arba lygiavertis“. </w:t>
      </w:r>
    </w:p>
    <w:p w14:paraId="64464A0D" w14:textId="70679DE9" w:rsidR="00EB69E9" w:rsidRPr="00756F87" w:rsidRDefault="00EB69E9" w:rsidP="00352C8A">
      <w:pPr>
        <w:numPr>
          <w:ilvl w:val="1"/>
          <w:numId w:val="2"/>
        </w:numPr>
        <w:suppressAutoHyphens/>
        <w:spacing w:after="0" w:line="276" w:lineRule="auto"/>
        <w:ind w:left="426" w:hanging="426"/>
        <w:jc w:val="both"/>
        <w:rPr>
          <w:b/>
          <w:bCs/>
          <w:lang w:eastAsia="lt-LT"/>
        </w:rPr>
      </w:pPr>
      <w:r w:rsidRPr="00756F87">
        <w:rPr>
          <w:rFonts w:eastAsia="Arial Unicode MS"/>
        </w:rPr>
        <w:t>Perkančioji organizacija suteiks galimybę apžiūrėti pirkimo objektą</w:t>
      </w:r>
      <w:r w:rsidR="00A87F16">
        <w:rPr>
          <w:rFonts w:eastAsia="Arial Unicode MS"/>
        </w:rPr>
        <w:t xml:space="preserve"> (montavimo vietą)</w:t>
      </w:r>
      <w:r w:rsidRPr="00756F87">
        <w:rPr>
          <w:rFonts w:eastAsia="Arial Unicode MS"/>
        </w:rPr>
        <w:t xml:space="preserve">. Tiekėjai, norintys apžiūrėti pirkimo objektą, turi </w:t>
      </w:r>
      <w:r w:rsidRPr="00D43A1A">
        <w:rPr>
          <w:rFonts w:eastAsia="Calibri"/>
          <w:kern w:val="0"/>
          <w:lang w:eastAsia="lt-LT"/>
          <w14:ligatures w14:val="none"/>
        </w:rPr>
        <w:t xml:space="preserve">CVP IS priemonėmis ne vėliau kaip </w:t>
      </w:r>
      <w:r>
        <w:rPr>
          <w:rFonts w:eastAsia="Calibri"/>
          <w:kern w:val="0"/>
          <w:lang w:eastAsia="lt-LT"/>
          <w14:ligatures w14:val="none"/>
        </w:rPr>
        <w:t>2</w:t>
      </w:r>
      <w:r w:rsidRPr="00D43A1A">
        <w:rPr>
          <w:rFonts w:eastAsia="Calibri"/>
          <w:kern w:val="0"/>
          <w:lang w:eastAsia="lt-LT"/>
          <w14:ligatures w14:val="none"/>
        </w:rPr>
        <w:t xml:space="preserve"> dien</w:t>
      </w:r>
      <w:r>
        <w:rPr>
          <w:rFonts w:eastAsia="Calibri"/>
          <w:kern w:val="0"/>
          <w:lang w:eastAsia="lt-LT"/>
          <w14:ligatures w14:val="none"/>
        </w:rPr>
        <w:t>as</w:t>
      </w:r>
      <w:r w:rsidRPr="00D43A1A">
        <w:rPr>
          <w:rFonts w:eastAsia="Calibri"/>
          <w:kern w:val="0"/>
          <w:lang w:eastAsia="lt-LT"/>
          <w14:ligatures w14:val="none"/>
        </w:rPr>
        <w:t xml:space="preserve"> iki pasiūlymų pateikimo dienos</w:t>
      </w:r>
      <w:r w:rsidRPr="00756F87">
        <w:rPr>
          <w:rFonts w:eastAsia="Arial Unicode MS"/>
        </w:rPr>
        <w:t xml:space="preserve"> pateikti prašymą, nurodydami pageidaujamą apžiūros laiką. Perkančioji organizacija turi teisę su tiekėju suderinti kitą, nei jo prašyme nurodytą susitikimo laiką. </w:t>
      </w:r>
    </w:p>
    <w:p w14:paraId="74215120" w14:textId="77777777" w:rsidR="00EA67BC" w:rsidRPr="00EA67BC" w:rsidRDefault="00EA67BC" w:rsidP="00352C8A">
      <w:pPr>
        <w:pStyle w:val="ListParagraph"/>
        <w:spacing w:line="276" w:lineRule="auto"/>
        <w:ind w:left="426" w:firstLine="0"/>
        <w:rPr>
          <w:b/>
          <w:bCs/>
          <w:lang w:eastAsia="lt-LT"/>
        </w:rPr>
      </w:pPr>
    </w:p>
    <w:p w14:paraId="058CF467" w14:textId="07F3CAC7" w:rsidR="002E6102" w:rsidRPr="00A75C03" w:rsidRDefault="00EA67BC" w:rsidP="00352C8A">
      <w:pPr>
        <w:pStyle w:val="ListParagraph"/>
        <w:numPr>
          <w:ilvl w:val="0"/>
          <w:numId w:val="2"/>
        </w:numPr>
        <w:spacing w:after="240" w:line="276" w:lineRule="auto"/>
        <w:ind w:left="993" w:firstLine="0"/>
        <w:jc w:val="center"/>
        <w:rPr>
          <w:b/>
          <w:bCs/>
          <w:lang w:eastAsia="lt-LT"/>
        </w:rPr>
      </w:pPr>
      <w:r w:rsidRPr="00A75C03">
        <w:rPr>
          <w:b/>
          <w:bCs/>
        </w:rPr>
        <w:t xml:space="preserve">TIEKĖJŲ PAŠALINIMO PAGRINDAI, KVALIFIKACIJOS REIKALAVIMAI </w:t>
      </w:r>
    </w:p>
    <w:p w14:paraId="4B8ACCBC" w14:textId="4FF4E031" w:rsidR="00EA67BC" w:rsidRPr="001D6E21" w:rsidRDefault="007C6A93" w:rsidP="00352C8A">
      <w:pPr>
        <w:pStyle w:val="ListParagraph"/>
        <w:numPr>
          <w:ilvl w:val="1"/>
          <w:numId w:val="2"/>
        </w:numPr>
        <w:spacing w:line="276" w:lineRule="auto"/>
        <w:ind w:left="426" w:hanging="426"/>
        <w:rPr>
          <w:b/>
          <w:bCs/>
          <w:lang w:eastAsia="lt-LT"/>
        </w:rPr>
      </w:pPr>
      <w:r w:rsidRPr="00817AB9">
        <w:rPr>
          <w:rFonts w:cstheme="minorHAnsi"/>
        </w:rPr>
        <w:t>Reikalavimai dėl tiekėjo ir subtiekėjų (jeigu taikoma)</w:t>
      </w:r>
      <w:r>
        <w:rPr>
          <w:rFonts w:cstheme="minorHAnsi"/>
        </w:rPr>
        <w:t>, ūkio subjektų, kurių pajėgumais tiekėjas remiasi,</w:t>
      </w:r>
      <w:r w:rsidRPr="00817AB9">
        <w:rPr>
          <w:rFonts w:cstheme="minorHAnsi"/>
        </w:rPr>
        <w:t xml:space="preserve"> pašalinimo pagrindų nebuvimo nurodyti </w:t>
      </w:r>
      <w:r>
        <w:rPr>
          <w:rFonts w:cstheme="minorHAnsi"/>
        </w:rPr>
        <w:t>s</w:t>
      </w:r>
      <w:r w:rsidRPr="00817AB9">
        <w:rPr>
          <w:rFonts w:cstheme="minorHAnsi"/>
        </w:rPr>
        <w:t xml:space="preserve">pecialiųjų pirkimo sąlygų </w:t>
      </w:r>
      <w:r w:rsidR="00B66FFB" w:rsidRPr="00B66FFB">
        <w:rPr>
          <w:rFonts w:cstheme="minorHAnsi"/>
        </w:rPr>
        <w:t>1 priede „Tiekėjų pašalinimo pagrindai“</w:t>
      </w:r>
      <w:r w:rsidRPr="00817AB9">
        <w:rPr>
          <w:rFonts w:cstheme="minorHAnsi"/>
        </w:rPr>
        <w:t>.</w:t>
      </w:r>
    </w:p>
    <w:p w14:paraId="4C47E4B4" w14:textId="07169347" w:rsidR="001D6E21" w:rsidRPr="00362965" w:rsidRDefault="001D6E21" w:rsidP="00352C8A">
      <w:pPr>
        <w:pStyle w:val="ListParagraph"/>
        <w:numPr>
          <w:ilvl w:val="1"/>
          <w:numId w:val="2"/>
        </w:numPr>
        <w:spacing w:line="276" w:lineRule="auto"/>
        <w:ind w:left="426" w:hanging="426"/>
        <w:rPr>
          <w:b/>
          <w:bCs/>
          <w:lang w:eastAsia="lt-LT"/>
        </w:rPr>
      </w:pPr>
      <w:r w:rsidRPr="00362965">
        <w:t xml:space="preserve">Tiekėjams nustatomi kvalifikacijos reikalavimai, ir </w:t>
      </w:r>
      <w:r w:rsidR="00362965" w:rsidRPr="00362965">
        <w:rPr>
          <w:rFonts w:eastAsia="Calibri"/>
          <w:kern w:val="0"/>
          <w:lang w:eastAsia="lt-LT"/>
          <w14:ligatures w14:val="none"/>
        </w:rPr>
        <w:t xml:space="preserve">jų atitiktį patvirtinantys dokumentai nurodyti specialiųjų pirkimo sąlygų </w:t>
      </w:r>
      <w:r w:rsidR="00340E0A" w:rsidRPr="00340E0A">
        <w:rPr>
          <w:rFonts w:eastAsia="Calibri"/>
          <w:kern w:val="0"/>
          <w:lang w:eastAsia="lt-LT"/>
          <w14:ligatures w14:val="none"/>
        </w:rPr>
        <w:t xml:space="preserve">2 </w:t>
      </w:r>
      <w:r w:rsidR="00362965" w:rsidRPr="00362965">
        <w:rPr>
          <w:rFonts w:eastAsia="Calibri"/>
          <w:kern w:val="0"/>
          <w:lang w:eastAsia="lt-LT"/>
          <w14:ligatures w14:val="none"/>
        </w:rPr>
        <w:t>priede</w:t>
      </w:r>
      <w:r w:rsidR="00340E0A">
        <w:rPr>
          <w:rFonts w:eastAsia="Calibri"/>
          <w:kern w:val="0"/>
          <w:lang w:eastAsia="lt-LT"/>
          <w14:ligatures w14:val="none"/>
        </w:rPr>
        <w:t xml:space="preserve"> </w:t>
      </w:r>
      <w:r w:rsidR="00340E0A" w:rsidRPr="00533702">
        <w:t>Tiekėjų kvalifikacijos reikalavimai</w:t>
      </w:r>
      <w:r w:rsidR="00340E0A">
        <w:t>“</w:t>
      </w:r>
      <w:r w:rsidRPr="00362965">
        <w:t>. Tiekėjas, teikdamas pasiūlymą, įsipareigoja, kad sutartį vykdys tik teisę verstis atitinkama veikla turintys asmenys.</w:t>
      </w:r>
    </w:p>
    <w:p w14:paraId="3C4A40CF" w14:textId="5F745A29" w:rsidR="002B1681" w:rsidRPr="00362965" w:rsidRDefault="002956A2" w:rsidP="00352C8A">
      <w:pPr>
        <w:pStyle w:val="ListParagraph"/>
        <w:numPr>
          <w:ilvl w:val="1"/>
          <w:numId w:val="2"/>
        </w:numPr>
        <w:spacing w:line="276" w:lineRule="auto"/>
        <w:ind w:left="426" w:hanging="426"/>
      </w:pPr>
      <w:r w:rsidRPr="00362965">
        <w:rPr>
          <w:rFonts w:eastAsia="Arial"/>
        </w:rPr>
        <w:t>Tiekėjas teikdamas pasiūlymą neturi pateikti nei EBVPD nei laisvos formos deklaracijos dėl atitikties reikalavimams.</w:t>
      </w:r>
    </w:p>
    <w:p w14:paraId="08740440" w14:textId="77777777" w:rsidR="0046354A" w:rsidRPr="0046354A" w:rsidRDefault="0046354A" w:rsidP="00352C8A">
      <w:pPr>
        <w:pStyle w:val="ListParagraph"/>
        <w:spacing w:line="276" w:lineRule="auto"/>
        <w:ind w:left="426" w:firstLine="0"/>
        <w:rPr>
          <w:rFonts w:cstheme="minorHAnsi"/>
        </w:rPr>
      </w:pPr>
    </w:p>
    <w:p w14:paraId="3B14C96B" w14:textId="64EE3E52" w:rsidR="0086745B" w:rsidRPr="0086745B" w:rsidRDefault="0086745B" w:rsidP="00352C8A">
      <w:pPr>
        <w:pStyle w:val="ListParagraph"/>
        <w:numPr>
          <w:ilvl w:val="0"/>
          <w:numId w:val="2"/>
        </w:numPr>
        <w:spacing w:line="276" w:lineRule="auto"/>
        <w:jc w:val="center"/>
        <w:rPr>
          <w:rFonts w:cstheme="minorHAnsi"/>
        </w:rPr>
      </w:pPr>
      <w:r w:rsidRPr="0086745B">
        <w:rPr>
          <w:rFonts w:cstheme="minorHAnsi"/>
          <w:b/>
          <w:bCs/>
        </w:rPr>
        <w:t>SPECIALIEJI REIKALAVIMAI PASIŪLYMŲ RENGIMUI IR PATEIKIMUI</w:t>
      </w:r>
    </w:p>
    <w:p w14:paraId="4A477539" w14:textId="28921A49" w:rsidR="002956A2" w:rsidRDefault="0086745B" w:rsidP="00352C8A">
      <w:pPr>
        <w:pStyle w:val="ListParagraph"/>
        <w:numPr>
          <w:ilvl w:val="1"/>
          <w:numId w:val="2"/>
        </w:numPr>
        <w:spacing w:line="276" w:lineRule="auto"/>
        <w:ind w:left="426" w:hanging="426"/>
        <w:rPr>
          <w:rFonts w:cstheme="minorHAnsi"/>
        </w:rPr>
      </w:pPr>
      <w:r w:rsidRPr="0086745B">
        <w:rPr>
          <w:rFonts w:cstheme="minorHAnsi"/>
          <w:b/>
          <w:bCs/>
        </w:rPr>
        <w:t>CVP IS pasiūlymo lango eilutėje „Prisegti dokumentus“ pateikiamas</w:t>
      </w:r>
      <w:r w:rsidRPr="0086745B">
        <w:rPr>
          <w:rFonts w:cstheme="minorHAnsi"/>
        </w:rPr>
        <w:t xml:space="preserve"> tiekėjo pasirašytas pasiūlymas, parengtas pagal specialiųjų </w:t>
      </w:r>
      <w:r w:rsidRPr="0086745B">
        <w:rPr>
          <w:rFonts w:cstheme="minorHAnsi"/>
        </w:rPr>
        <w:fldChar w:fldCharType="begin"/>
      </w:r>
      <w:r w:rsidRPr="0086745B">
        <w:rPr>
          <w:rFonts w:cstheme="minorHAnsi"/>
        </w:rPr>
        <w:instrText xml:space="preserve"> REF _Ref38540913 \h  \* MERGEFORMAT </w:instrText>
      </w:r>
      <w:r w:rsidRPr="0086745B">
        <w:rPr>
          <w:rFonts w:cstheme="minorHAnsi"/>
        </w:rPr>
      </w:r>
      <w:r w:rsidRPr="0086745B">
        <w:rPr>
          <w:rFonts w:cstheme="minorHAnsi"/>
        </w:rPr>
        <w:fldChar w:fldCharType="separate"/>
      </w:r>
      <w:r w:rsidRPr="0086745B">
        <w:rPr>
          <w:rFonts w:cstheme="minorHAnsi"/>
        </w:rPr>
        <w:t>pirkimo sąlygų</w:t>
      </w:r>
      <w:r w:rsidRPr="0086745B">
        <w:rPr>
          <w:rFonts w:cstheme="minorHAnsi"/>
        </w:rPr>
        <w:fldChar w:fldCharType="end"/>
      </w:r>
      <w:r>
        <w:rPr>
          <w:rFonts w:cstheme="minorHAnsi"/>
        </w:rPr>
        <w:t xml:space="preserve"> </w:t>
      </w:r>
      <w:r w:rsidR="00340E0A">
        <w:rPr>
          <w:rFonts w:cstheme="minorHAnsi"/>
        </w:rPr>
        <w:t>4</w:t>
      </w:r>
      <w:r w:rsidRPr="0086745B">
        <w:rPr>
          <w:rFonts w:cstheme="minorHAnsi"/>
        </w:rPr>
        <w:t xml:space="preserve"> pried</w:t>
      </w:r>
      <w:r>
        <w:rPr>
          <w:rFonts w:cstheme="minorHAnsi"/>
        </w:rPr>
        <w:t>e</w:t>
      </w:r>
      <w:r w:rsidRPr="0086745B">
        <w:rPr>
          <w:rFonts w:cstheme="minorHAnsi"/>
        </w:rPr>
        <w:t xml:space="preserve"> „Pasiūlymo forma“</w:t>
      </w:r>
      <w:r>
        <w:rPr>
          <w:rFonts w:cstheme="minorHAnsi"/>
        </w:rPr>
        <w:t xml:space="preserve"> </w:t>
      </w:r>
      <w:r w:rsidRPr="0086745B">
        <w:rPr>
          <w:rFonts w:cstheme="minorHAnsi"/>
        </w:rPr>
        <w:t xml:space="preserve"> pateiktą pasiūlymo formą ir </w:t>
      </w:r>
      <w:r w:rsidRPr="0072294D">
        <w:rPr>
          <w:rFonts w:cstheme="minorHAnsi"/>
          <w:b/>
          <w:bCs/>
        </w:rPr>
        <w:t>pasiūlymo formoje</w:t>
      </w:r>
      <w:r w:rsidRPr="0086745B">
        <w:rPr>
          <w:rFonts w:cstheme="minorHAnsi"/>
        </w:rPr>
        <w:t xml:space="preserve"> </w:t>
      </w:r>
      <w:r w:rsidRPr="0072294D">
        <w:rPr>
          <w:rFonts w:cstheme="minorHAnsi"/>
          <w:b/>
          <w:bCs/>
        </w:rPr>
        <w:t>nurodyti</w:t>
      </w:r>
      <w:r w:rsidR="0072294D">
        <w:rPr>
          <w:rFonts w:cstheme="minorHAnsi"/>
        </w:rPr>
        <w:t>,</w:t>
      </w:r>
      <w:r w:rsidRPr="0086745B">
        <w:rPr>
          <w:rFonts w:cstheme="minorHAnsi"/>
        </w:rPr>
        <w:t xml:space="preserve"> ir kiti, tiekėjo nuomone, būtini </w:t>
      </w:r>
      <w:r w:rsidRPr="0072294D">
        <w:rPr>
          <w:rFonts w:cstheme="minorHAnsi"/>
          <w:b/>
          <w:bCs/>
        </w:rPr>
        <w:t>dokumentai</w:t>
      </w:r>
      <w:r w:rsidRPr="0086745B">
        <w:rPr>
          <w:rFonts w:cstheme="minorHAnsi"/>
        </w:rPr>
        <w:t xml:space="preserve"> (jų kopijos).</w:t>
      </w:r>
    </w:p>
    <w:p w14:paraId="7F2568B9" w14:textId="0C822B42" w:rsidR="0086745B" w:rsidRPr="0086745B" w:rsidRDefault="0086745B" w:rsidP="00352C8A">
      <w:pPr>
        <w:pStyle w:val="ListParagraph"/>
        <w:numPr>
          <w:ilvl w:val="1"/>
          <w:numId w:val="2"/>
        </w:numPr>
        <w:spacing w:line="276" w:lineRule="auto"/>
        <w:ind w:left="426" w:hanging="426"/>
        <w:rPr>
          <w:rFonts w:cstheme="minorHAnsi"/>
        </w:rPr>
      </w:pPr>
      <w:r w:rsidRPr="0086745B">
        <w:rPr>
          <w:rFonts w:cstheme="minorHAnsi"/>
        </w:rPr>
        <w:t>Pasiūlymas gali būti pasirašytas fiziniu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592F781E" w14:textId="7016CE58" w:rsidR="0086745B" w:rsidRDefault="0086745B" w:rsidP="00352C8A">
      <w:pPr>
        <w:pStyle w:val="ListParagraph"/>
        <w:numPr>
          <w:ilvl w:val="2"/>
          <w:numId w:val="2"/>
        </w:numPr>
        <w:spacing w:line="276" w:lineRule="auto"/>
        <w:ind w:left="993" w:hanging="567"/>
        <w:rPr>
          <w:rFonts w:cstheme="minorHAnsi"/>
        </w:rPr>
      </w:pPr>
      <w:r w:rsidRPr="0086745B">
        <w:rPr>
          <w:rFonts w:cstheme="minorHAnsi"/>
        </w:rPr>
        <w:t>pateikiami kvalifikuotu elektroniniu parašu pasirašyti elektroninėmis priemonėmis suformuoti dokumentai;</w:t>
      </w:r>
    </w:p>
    <w:p w14:paraId="17D79F1A" w14:textId="4A4A19D6" w:rsidR="0086745B" w:rsidRDefault="0086745B" w:rsidP="00352C8A">
      <w:pPr>
        <w:pStyle w:val="ListParagraph"/>
        <w:numPr>
          <w:ilvl w:val="2"/>
          <w:numId w:val="2"/>
        </w:numPr>
        <w:spacing w:line="276" w:lineRule="auto"/>
        <w:ind w:left="993" w:hanging="567"/>
        <w:rPr>
          <w:rFonts w:cstheme="minorHAnsi"/>
        </w:rPr>
      </w:pPr>
      <w:r w:rsidRPr="00587AC2">
        <w:rPr>
          <w:rFonts w:cstheme="minorHAnsi"/>
        </w:rPr>
        <w:t>skaitmeninės dokumentų kopijos (fiziniu parašu tvirtinami dokumentai turi būti pateikiami pasirašyti ir nuskenuoti).</w:t>
      </w:r>
    </w:p>
    <w:p w14:paraId="445AA250" w14:textId="77777777" w:rsidR="00587AC2" w:rsidRPr="00587AC2" w:rsidRDefault="00587AC2" w:rsidP="00352C8A">
      <w:pPr>
        <w:pStyle w:val="ListParagraph"/>
        <w:numPr>
          <w:ilvl w:val="1"/>
          <w:numId w:val="2"/>
        </w:numPr>
        <w:spacing w:line="276" w:lineRule="auto"/>
        <w:ind w:left="426" w:hanging="426"/>
        <w:rPr>
          <w:rFonts w:cstheme="minorHAnsi"/>
        </w:rPr>
      </w:pPr>
      <w:r w:rsidRPr="00587AC2">
        <w:rPr>
          <w:rFonts w:eastAsia="Arial" w:cstheme="minorHAnsi"/>
        </w:rPr>
        <w:t xml:space="preserve">Pasiūlymas turi būti parengtas lietuvių arba anglų kalbomis. </w:t>
      </w:r>
      <w:r w:rsidRPr="00587AC2">
        <w:rPr>
          <w:rFonts w:eastAsia="Arial"/>
        </w:rPr>
        <w:t>Jei kurie nors su pasiūlymu teikiami dokumentai parengti ne ta kalba, kuria reikalaujama, turi būti pateiktas tikslus vertimas į reikalaujamą kalbą.</w:t>
      </w:r>
    </w:p>
    <w:p w14:paraId="600BC953" w14:textId="0F8BA851" w:rsidR="00587AC2" w:rsidRDefault="00587AC2" w:rsidP="00352C8A">
      <w:pPr>
        <w:pStyle w:val="ListParagraph"/>
        <w:numPr>
          <w:ilvl w:val="1"/>
          <w:numId w:val="2"/>
        </w:numPr>
        <w:spacing w:line="276" w:lineRule="auto"/>
        <w:ind w:left="426" w:hanging="426"/>
        <w:rPr>
          <w:rFonts w:cstheme="minorHAnsi"/>
        </w:rPr>
      </w:pPr>
      <w:r w:rsidRPr="00587AC2">
        <w:rPr>
          <w:rFonts w:cstheme="minorHAnsi"/>
        </w:rPr>
        <w:t>Pasiūlymuose nurodytos kainos bus vertinamos eurais</w:t>
      </w:r>
      <w:r w:rsidRPr="00587AC2">
        <w:rPr>
          <w:rFonts w:eastAsia="Calibri" w:cstheme="minorHAnsi"/>
        </w:rPr>
        <w:t>.</w:t>
      </w:r>
      <w:r w:rsidRPr="00587AC2">
        <w:rPr>
          <w:rFonts w:cstheme="minorHAnsi"/>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07683C5" w14:textId="77777777" w:rsidR="00587AC2" w:rsidRPr="00587AC2" w:rsidRDefault="00587AC2" w:rsidP="00352C8A">
      <w:pPr>
        <w:pStyle w:val="ListParagraph"/>
        <w:numPr>
          <w:ilvl w:val="1"/>
          <w:numId w:val="2"/>
        </w:numPr>
        <w:spacing w:line="276" w:lineRule="auto"/>
        <w:ind w:left="426" w:hanging="426"/>
        <w:rPr>
          <w:rFonts w:cstheme="minorHAnsi"/>
        </w:rPr>
      </w:pPr>
      <w:r w:rsidRPr="00587AC2">
        <w:rPr>
          <w:rFonts w:eastAsia="Arial"/>
        </w:rPr>
        <w:t xml:space="preserve">Bendra pasiūlymo kaina (sąnaudos) su PVM  turi būti nurodoma dviejų skaitmenų po kablelio tikslumu. </w:t>
      </w:r>
      <w:r w:rsidRPr="00587AC2">
        <w:rPr>
          <w:rFonts w:eastAsia="Arial" w:cstheme="minorHAnsi"/>
        </w:rPr>
        <w:t>Šią kainą sudarančios kainos sudedamosios dalys ar įkainiai gali būti išreikšti neribojant skaitmenų po kablelio kiekio</w:t>
      </w:r>
      <w:r w:rsidRPr="00587AC2">
        <w:rPr>
          <w:rFonts w:ascii="Arial" w:eastAsia="Arial" w:hAnsi="Arial" w:cs="Arial"/>
        </w:rPr>
        <w:t>.</w:t>
      </w:r>
    </w:p>
    <w:p w14:paraId="715D17C3" w14:textId="17F43B17" w:rsidR="00587AC2" w:rsidRPr="00587AC2" w:rsidRDefault="00587AC2" w:rsidP="00352C8A">
      <w:pPr>
        <w:pStyle w:val="ListParagraph"/>
        <w:numPr>
          <w:ilvl w:val="1"/>
          <w:numId w:val="2"/>
        </w:numPr>
        <w:spacing w:line="276" w:lineRule="auto"/>
        <w:ind w:left="426" w:hanging="426"/>
        <w:rPr>
          <w:rFonts w:cstheme="minorHAnsi"/>
        </w:rPr>
      </w:pPr>
      <w:r w:rsidRPr="00587AC2">
        <w:rPr>
          <w:rFonts w:eastAsia="Arial"/>
        </w:rPr>
        <w:t xml:space="preserve">Tiekėjų pasiūlymuose nurodytos kainos bus vertinamos </w:t>
      </w:r>
      <w:r w:rsidRPr="00A217B2">
        <w:t>ir lyginamos su visais mokesčiais, įskaitant PVM.</w:t>
      </w:r>
    </w:p>
    <w:p w14:paraId="67EEA286" w14:textId="77777777" w:rsidR="00587AC2" w:rsidRPr="00587AC2" w:rsidRDefault="00587AC2" w:rsidP="00352C8A">
      <w:pPr>
        <w:pStyle w:val="ListParagraph"/>
        <w:spacing w:line="276" w:lineRule="auto"/>
        <w:ind w:left="426" w:firstLine="0"/>
        <w:rPr>
          <w:rFonts w:cstheme="minorHAnsi"/>
        </w:rPr>
      </w:pPr>
    </w:p>
    <w:p w14:paraId="497C2552" w14:textId="344F479C" w:rsidR="00587AC2" w:rsidRPr="00587AC2" w:rsidRDefault="00587AC2" w:rsidP="00352C8A">
      <w:pPr>
        <w:pStyle w:val="ListParagraph"/>
        <w:numPr>
          <w:ilvl w:val="0"/>
          <w:numId w:val="2"/>
        </w:numPr>
        <w:spacing w:line="276" w:lineRule="auto"/>
        <w:jc w:val="center"/>
        <w:rPr>
          <w:rFonts w:cstheme="minorHAnsi"/>
          <w:b/>
          <w:bCs/>
        </w:rPr>
      </w:pPr>
      <w:r w:rsidRPr="00587AC2">
        <w:rPr>
          <w:b/>
          <w:bCs/>
        </w:rPr>
        <w:t>PASIŪLYMO GALIOJIMO UŽTIKRINIMAS</w:t>
      </w:r>
    </w:p>
    <w:p w14:paraId="47A6C8E1" w14:textId="465D79F5" w:rsidR="00587AC2" w:rsidRDefault="00587AC2" w:rsidP="00352C8A">
      <w:pPr>
        <w:pStyle w:val="ListParagraph"/>
        <w:numPr>
          <w:ilvl w:val="1"/>
          <w:numId w:val="2"/>
        </w:numPr>
        <w:spacing w:line="276" w:lineRule="auto"/>
        <w:ind w:left="426" w:hanging="426"/>
        <w:rPr>
          <w:rFonts w:cstheme="minorHAnsi"/>
        </w:rPr>
      </w:pPr>
      <w:r w:rsidRPr="00587AC2">
        <w:rPr>
          <w:rFonts w:cstheme="minorHAnsi"/>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4A0BE1BF" w14:textId="77777777" w:rsidR="009B3A63" w:rsidRDefault="009B3A63" w:rsidP="00352C8A">
      <w:pPr>
        <w:pStyle w:val="ListParagraph"/>
        <w:spacing w:line="276" w:lineRule="auto"/>
        <w:ind w:left="426" w:firstLine="0"/>
        <w:rPr>
          <w:rFonts w:cstheme="minorHAnsi"/>
        </w:rPr>
      </w:pPr>
    </w:p>
    <w:p w14:paraId="7B8B7D61" w14:textId="5FB81637" w:rsidR="009B3A63" w:rsidRDefault="009B3A63" w:rsidP="00352C8A">
      <w:pPr>
        <w:pStyle w:val="ListParagraph"/>
        <w:numPr>
          <w:ilvl w:val="0"/>
          <w:numId w:val="2"/>
        </w:numPr>
        <w:spacing w:line="276" w:lineRule="auto"/>
        <w:jc w:val="center"/>
        <w:rPr>
          <w:rFonts w:cstheme="minorHAnsi"/>
          <w:b/>
          <w:bCs/>
        </w:rPr>
      </w:pPr>
      <w:r w:rsidRPr="009B3A63">
        <w:rPr>
          <w:rFonts w:cstheme="minorHAnsi"/>
          <w:b/>
          <w:bCs/>
        </w:rPr>
        <w:t>PASIŪLYMŲ VERTINIMAS</w:t>
      </w:r>
    </w:p>
    <w:p w14:paraId="254798FA" w14:textId="58C01B9C" w:rsidR="009B3A63" w:rsidRDefault="009B3A63" w:rsidP="00352C8A">
      <w:pPr>
        <w:pStyle w:val="ListParagraph"/>
        <w:numPr>
          <w:ilvl w:val="1"/>
          <w:numId w:val="2"/>
        </w:numPr>
        <w:spacing w:line="276" w:lineRule="auto"/>
        <w:ind w:left="426" w:hanging="426"/>
        <w:rPr>
          <w:rFonts w:cstheme="minorHAnsi"/>
        </w:rPr>
      </w:pPr>
      <w:r w:rsidRPr="009B3A63">
        <w:rPr>
          <w:rFonts w:cstheme="minorHAnsi"/>
        </w:rPr>
        <w:t xml:space="preserve">Perkančioji organizacija ekonomiškai naudingiausią pasiūlymą išrenka pagal tiekėjo pasiūlyme nurodytą kainą, kuri turi būti apskaičiuota ir nurodyta taip, kaip reikalaujama specialiųjų pirkimo sąlygų </w:t>
      </w:r>
      <w:r w:rsidR="001E41D7">
        <w:rPr>
          <w:rFonts w:cstheme="minorHAnsi"/>
        </w:rPr>
        <w:t>4</w:t>
      </w:r>
      <w:r w:rsidRPr="009B3A63">
        <w:rPr>
          <w:rFonts w:cstheme="minorHAnsi"/>
        </w:rPr>
        <w:t xml:space="preserve"> priede „Pasiūlymo forma“ </w:t>
      </w:r>
    </w:p>
    <w:p w14:paraId="24316477" w14:textId="77777777" w:rsidR="00EB69E9" w:rsidRDefault="00EB69E9" w:rsidP="00352C8A">
      <w:pPr>
        <w:pStyle w:val="ListParagraph"/>
        <w:numPr>
          <w:ilvl w:val="1"/>
          <w:numId w:val="2"/>
        </w:numPr>
        <w:spacing w:line="276" w:lineRule="auto"/>
        <w:ind w:left="426" w:hanging="426"/>
        <w:rPr>
          <w:rFonts w:cstheme="minorHAnsi"/>
        </w:rPr>
      </w:pPr>
      <w:r w:rsidRPr="009B3A63">
        <w:rPr>
          <w:rFonts w:cstheme="minorHAnsi"/>
        </w:rPr>
        <w:t>Laimėjusiu pasiūlymu galės būti pripažintas tik 1 (vienas) ekonomiškai naudingiausias pasiūlymas, esantis pasiūlymų eilės pirmojoje vietoje.</w:t>
      </w:r>
    </w:p>
    <w:p w14:paraId="15E7EEEB" w14:textId="77777777" w:rsidR="00EB69E9" w:rsidRPr="00381819" w:rsidRDefault="00EB69E9" w:rsidP="00352C8A">
      <w:pPr>
        <w:pStyle w:val="ListParagraph"/>
        <w:numPr>
          <w:ilvl w:val="1"/>
          <w:numId w:val="2"/>
        </w:numPr>
        <w:spacing w:line="276" w:lineRule="auto"/>
        <w:ind w:left="426" w:hanging="426"/>
        <w:rPr>
          <w:rStyle w:val="cf01"/>
          <w:rFonts w:ascii="Times New Roman" w:hAnsi="Times New Roman" w:cstheme="minorHAnsi"/>
          <w:sz w:val="24"/>
          <w:szCs w:val="24"/>
        </w:rPr>
      </w:pPr>
      <w:r w:rsidRPr="00381819">
        <w:rPr>
          <w:rStyle w:val="cf01"/>
          <w:rFonts w:ascii="Times New Roman" w:hAnsi="Times New Roman" w:cs="Times New Roman"/>
          <w:b/>
          <w:bCs/>
          <w:sz w:val="24"/>
          <w:szCs w:val="24"/>
        </w:rPr>
        <w:t>Perkančioji organizacija atmes tiekėjo pasiūlymą, jeigu kartu su pasiūlymu nebus pateikti šie pirkimo sąlygose reikalaujami pateikti dokumentai</w:t>
      </w:r>
      <w:r w:rsidRPr="00381819">
        <w:rPr>
          <w:rStyle w:val="cf01"/>
          <w:rFonts w:ascii="Times New Roman" w:hAnsi="Times New Roman" w:cs="Times New Roman"/>
          <w:sz w:val="24"/>
          <w:szCs w:val="24"/>
        </w:rPr>
        <w:t>:</w:t>
      </w:r>
    </w:p>
    <w:p w14:paraId="7DC55DFF" w14:textId="0E6626FF" w:rsidR="00EB69E9" w:rsidRPr="00E622DB" w:rsidRDefault="00EB69E9" w:rsidP="00352C8A">
      <w:pPr>
        <w:pStyle w:val="ListParagraph"/>
        <w:numPr>
          <w:ilvl w:val="2"/>
          <w:numId w:val="2"/>
        </w:numPr>
        <w:spacing w:line="276" w:lineRule="auto"/>
        <w:ind w:left="993" w:hanging="567"/>
        <w:rPr>
          <w:rFonts w:cstheme="minorHAnsi"/>
          <w:b/>
        </w:rPr>
      </w:pPr>
      <w:r w:rsidRPr="00E622DB">
        <w:rPr>
          <w:b/>
          <w:iCs/>
        </w:rPr>
        <w:t xml:space="preserve">Užpildyta </w:t>
      </w:r>
      <w:r w:rsidRPr="00E622DB">
        <w:rPr>
          <w:b/>
        </w:rPr>
        <w:t xml:space="preserve">Pirkimo sąlygų </w:t>
      </w:r>
      <w:r w:rsidR="0053639D" w:rsidRPr="00E622DB">
        <w:rPr>
          <w:b/>
        </w:rPr>
        <w:t>3</w:t>
      </w:r>
      <w:r w:rsidRPr="00E622DB">
        <w:rPr>
          <w:b/>
        </w:rPr>
        <w:t xml:space="preserve"> priedo „Techninė specifikacija“ </w:t>
      </w:r>
      <w:r w:rsidRPr="00E622DB">
        <w:rPr>
          <w:b/>
          <w:iCs/>
        </w:rPr>
        <w:t xml:space="preserve"> 1 lentelė</w:t>
      </w:r>
      <w:r w:rsidR="0053639D" w:rsidRPr="00E622DB">
        <w:rPr>
          <w:b/>
          <w:iCs/>
        </w:rPr>
        <w:t>.</w:t>
      </w:r>
    </w:p>
    <w:p w14:paraId="17B3FB6C" w14:textId="75AC2614" w:rsidR="00EB69E9" w:rsidRPr="00E622DB" w:rsidRDefault="00EB69E9" w:rsidP="00352C8A">
      <w:pPr>
        <w:pStyle w:val="ListParagraph"/>
        <w:numPr>
          <w:ilvl w:val="2"/>
          <w:numId w:val="2"/>
        </w:numPr>
        <w:spacing w:line="276" w:lineRule="auto"/>
        <w:ind w:left="993" w:hanging="567"/>
        <w:rPr>
          <w:rFonts w:cstheme="minorHAnsi"/>
          <w:b/>
        </w:rPr>
      </w:pPr>
      <w:r w:rsidRPr="00E622DB">
        <w:rPr>
          <w:b/>
        </w:rPr>
        <w:t xml:space="preserve">Gamintojo techniniai dokumentai, įrodantys prekių atitikimą Pirkimo sąlygų </w:t>
      </w:r>
      <w:r w:rsidR="00723B4E" w:rsidRPr="00E622DB">
        <w:rPr>
          <w:rFonts w:eastAsia="Times New Roman"/>
          <w:b/>
          <w:kern w:val="0"/>
          <w14:ligatures w14:val="none"/>
        </w:rPr>
        <w:t>3</w:t>
      </w:r>
      <w:r w:rsidRPr="00E622DB">
        <w:rPr>
          <w:rFonts w:eastAsia="Times New Roman"/>
          <w:b/>
          <w:kern w:val="0"/>
          <w14:ligatures w14:val="none"/>
        </w:rPr>
        <w:t xml:space="preserve"> priedo  „Techninė specifikacija“ </w:t>
      </w:r>
      <w:r w:rsidRPr="00E622DB">
        <w:rPr>
          <w:b/>
          <w:iCs/>
        </w:rPr>
        <w:t>1 lentelėje</w:t>
      </w:r>
      <w:r w:rsidRPr="00E622DB">
        <w:rPr>
          <w:rFonts w:eastAsia="Times New Roman"/>
          <w:b/>
          <w:kern w:val="0"/>
          <w14:ligatures w14:val="none"/>
        </w:rPr>
        <w:t xml:space="preserve"> </w:t>
      </w:r>
      <w:r w:rsidRPr="00E622DB">
        <w:rPr>
          <w:b/>
        </w:rPr>
        <w:t>nurodytiems reikalavimams.</w:t>
      </w:r>
    </w:p>
    <w:p w14:paraId="6EC11468" w14:textId="77777777" w:rsidR="00EB69E9" w:rsidRPr="00EE3D79" w:rsidRDefault="00EB69E9" w:rsidP="00352C8A">
      <w:pPr>
        <w:pStyle w:val="ListParagraph"/>
        <w:numPr>
          <w:ilvl w:val="1"/>
          <w:numId w:val="2"/>
        </w:numPr>
        <w:spacing w:line="276" w:lineRule="auto"/>
        <w:ind w:left="426" w:hanging="426"/>
        <w:rPr>
          <w:rFonts w:cstheme="minorHAnsi"/>
          <w:bCs/>
        </w:rPr>
      </w:pPr>
      <w:r w:rsidRPr="00C73C3A">
        <w:rPr>
          <w:rFonts w:eastAsia="Calibri"/>
          <w:color w:val="000000" w:themeColor="text1"/>
        </w:rPr>
        <w:lastRenderedPageBreak/>
        <w:t xml:space="preserve">Derybų procedūra </w:t>
      </w:r>
      <w:r>
        <w:rPr>
          <w:rFonts w:eastAsia="Calibri"/>
          <w:color w:val="000000" w:themeColor="text1"/>
        </w:rPr>
        <w:t>gali būti</w:t>
      </w:r>
      <w:r w:rsidRPr="00C73C3A">
        <w:rPr>
          <w:rFonts w:eastAsia="Calibri"/>
          <w:color w:val="000000" w:themeColor="text1"/>
        </w:rPr>
        <w:t xml:space="preserve"> vykdoma tik jei visų tiekėjų pasiūlymų kainos bus per didelės. Derybų procedūra bus vykdoma patikrinus tiekėjų pateiktus pasiūlymus. Į derybų procedūrą bus kviečiami tiekėjai, kurių  pasiūlymai atitiks konkurso sąlygų reikalavimus.</w:t>
      </w:r>
    </w:p>
    <w:p w14:paraId="0038C023" w14:textId="77777777" w:rsidR="00EB69E9" w:rsidRPr="00EE3D79" w:rsidRDefault="00EB69E9" w:rsidP="00352C8A">
      <w:pPr>
        <w:pStyle w:val="ListParagraph"/>
        <w:numPr>
          <w:ilvl w:val="1"/>
          <w:numId w:val="2"/>
        </w:numPr>
        <w:spacing w:line="276" w:lineRule="auto"/>
        <w:ind w:left="426" w:hanging="426"/>
        <w:rPr>
          <w:rFonts w:cstheme="minorHAnsi"/>
          <w:bCs/>
        </w:rPr>
      </w:pPr>
      <w:r w:rsidRPr="00EE3D79">
        <w:rPr>
          <w:rFonts w:eastAsia="Calibri"/>
          <w:color w:val="000000" w:themeColor="text1"/>
        </w:rPr>
        <w:t>Derybų procedūra:</w:t>
      </w:r>
    </w:p>
    <w:p w14:paraId="1C2FB6FD" w14:textId="77777777" w:rsidR="00EB69E9" w:rsidRDefault="00EB69E9" w:rsidP="00352C8A">
      <w:pPr>
        <w:numPr>
          <w:ilvl w:val="2"/>
          <w:numId w:val="2"/>
        </w:numPr>
        <w:suppressAutoHyphens/>
        <w:autoSpaceDN w:val="0"/>
        <w:spacing w:after="0" w:line="276" w:lineRule="auto"/>
        <w:ind w:left="993" w:hanging="567"/>
        <w:contextualSpacing/>
        <w:jc w:val="both"/>
        <w:rPr>
          <w:rFonts w:eastAsia="Calibri"/>
          <w:color w:val="000000" w:themeColor="text1"/>
        </w:rPr>
      </w:pPr>
      <w:r>
        <w:rPr>
          <w:rFonts w:eastAsia="Calibri"/>
          <w:color w:val="000000" w:themeColor="text1"/>
        </w:rPr>
        <w:t>Viešojo pirkimo organizatoriaus sprendimu CVP IS priemonėmis bus siunčiamas derybinis pasiūlymas teikėjui ir nustatomas tikslus galutinio pasiūlymo pateikimo terminas. Tiekėjas turės pateikti atsakymą perkančiajai organizacijai, siųsdamas pranešimą CVP IS priemonėmis.</w:t>
      </w:r>
    </w:p>
    <w:p w14:paraId="6D8BCB32" w14:textId="77777777" w:rsidR="00EB69E9" w:rsidRDefault="00EB69E9" w:rsidP="00352C8A">
      <w:pPr>
        <w:numPr>
          <w:ilvl w:val="2"/>
          <w:numId w:val="2"/>
        </w:numPr>
        <w:suppressAutoHyphens/>
        <w:autoSpaceDN w:val="0"/>
        <w:spacing w:after="0" w:line="276" w:lineRule="auto"/>
        <w:ind w:left="993" w:hanging="567"/>
        <w:contextualSpacing/>
        <w:jc w:val="both"/>
        <w:rPr>
          <w:rFonts w:eastAsia="Calibri"/>
          <w:color w:val="000000" w:themeColor="text1"/>
        </w:rPr>
      </w:pPr>
      <w:r w:rsidRPr="00EE3D79">
        <w:rPr>
          <w:rFonts w:eastAsia="Calibri"/>
          <w:color w:val="000000" w:themeColor="text1"/>
        </w:rPr>
        <w:t>Perkančioji organizacija prašymus/kvietimus derėtis turi teisę pateikti vieną ar daugiau kartų, siekdama geriausio derybų rezultato.</w:t>
      </w:r>
    </w:p>
    <w:p w14:paraId="26FF29BD" w14:textId="77777777" w:rsidR="00EB69E9" w:rsidRPr="008933E5" w:rsidRDefault="00EB69E9" w:rsidP="00352C8A">
      <w:pPr>
        <w:numPr>
          <w:ilvl w:val="1"/>
          <w:numId w:val="2"/>
        </w:numPr>
        <w:suppressAutoHyphens/>
        <w:autoSpaceDN w:val="0"/>
        <w:spacing w:after="0" w:line="276" w:lineRule="auto"/>
        <w:ind w:left="426" w:hanging="426"/>
        <w:contextualSpacing/>
        <w:jc w:val="both"/>
        <w:rPr>
          <w:rFonts w:eastAsia="Calibri"/>
          <w:color w:val="000000" w:themeColor="text1"/>
        </w:rPr>
      </w:pPr>
      <w:r w:rsidRPr="008933E5">
        <w:rPr>
          <w:rFonts w:eastAsia="Calibri"/>
          <w:color w:val="000000" w:themeColor="text1"/>
        </w:rPr>
        <w:t xml:space="preserve">Derybų metu turi būti laikomasi šių reikalavimų: </w:t>
      </w:r>
    </w:p>
    <w:p w14:paraId="25F0F2C8" w14:textId="77777777" w:rsidR="00EB69E9" w:rsidRDefault="00EB69E9" w:rsidP="00352C8A">
      <w:pPr>
        <w:numPr>
          <w:ilvl w:val="2"/>
          <w:numId w:val="2"/>
        </w:numPr>
        <w:suppressAutoHyphens/>
        <w:autoSpaceDN w:val="0"/>
        <w:spacing w:after="0" w:line="276" w:lineRule="auto"/>
        <w:ind w:left="993" w:hanging="567"/>
        <w:contextualSpacing/>
        <w:jc w:val="both"/>
        <w:rPr>
          <w:rFonts w:eastAsia="Calibri"/>
          <w:color w:val="000000" w:themeColor="text1"/>
        </w:rPr>
      </w:pPr>
      <w:r>
        <w:rPr>
          <w:rFonts w:eastAsia="Calibri"/>
          <w:color w:val="000000" w:themeColor="text1"/>
        </w:rPr>
        <w:t>Tretiesiems asmenims ir derybose dalyvaujantiems tiekėjams negali būti atskleidžiama jokia derybų metu iš tiekėjo gauta informacija, taip pat informacija apie derybų metu pasiektus susitarimus.</w:t>
      </w:r>
    </w:p>
    <w:p w14:paraId="279EA232" w14:textId="77777777" w:rsidR="00EB69E9" w:rsidRDefault="00EB69E9" w:rsidP="00352C8A">
      <w:pPr>
        <w:numPr>
          <w:ilvl w:val="2"/>
          <w:numId w:val="2"/>
        </w:numPr>
        <w:suppressAutoHyphens/>
        <w:autoSpaceDN w:val="0"/>
        <w:spacing w:after="0" w:line="276" w:lineRule="auto"/>
        <w:ind w:left="993" w:hanging="567"/>
        <w:contextualSpacing/>
        <w:jc w:val="both"/>
        <w:rPr>
          <w:rFonts w:eastAsia="Calibri"/>
          <w:color w:val="000000" w:themeColor="text1"/>
        </w:rPr>
      </w:pPr>
      <w:r w:rsidRPr="008933E5">
        <w:rPr>
          <w:rFonts w:eastAsia="Calibri"/>
          <w:color w:val="000000" w:themeColor="text1"/>
        </w:rPr>
        <w:t>Visiems tiekėjams turi būti taikomi vienodi reikalavimai, suteikiamos vienodos galimybės ir pateikiama vienoda informacija – teikdama informaciją, perkančioji organizacija neturi diskriminuoti tiekėjų</w:t>
      </w:r>
      <w:r>
        <w:rPr>
          <w:rFonts w:eastAsia="Calibri"/>
          <w:color w:val="000000" w:themeColor="text1"/>
        </w:rPr>
        <w:t>.</w:t>
      </w:r>
    </w:p>
    <w:p w14:paraId="0BC13335" w14:textId="77777777" w:rsidR="00EB69E9" w:rsidRDefault="00EB69E9" w:rsidP="00352C8A">
      <w:pPr>
        <w:numPr>
          <w:ilvl w:val="2"/>
          <w:numId w:val="2"/>
        </w:numPr>
        <w:suppressAutoHyphens/>
        <w:autoSpaceDN w:val="0"/>
        <w:spacing w:after="0" w:line="276" w:lineRule="auto"/>
        <w:ind w:left="993" w:hanging="567"/>
        <w:contextualSpacing/>
        <w:jc w:val="both"/>
        <w:rPr>
          <w:rFonts w:eastAsia="Calibri"/>
          <w:color w:val="000000" w:themeColor="text1"/>
        </w:rPr>
      </w:pPr>
      <w:r w:rsidRPr="008933E5">
        <w:rPr>
          <w:rFonts w:eastAsia="Calibri"/>
          <w:color w:val="000000" w:themeColor="text1"/>
        </w:rPr>
        <w:t>Deramasi tik dėl galutinės kainos</w:t>
      </w:r>
      <w:r>
        <w:rPr>
          <w:rFonts w:eastAsia="Calibri"/>
          <w:color w:val="000000" w:themeColor="text1"/>
        </w:rPr>
        <w:t>, t. y.</w:t>
      </w:r>
      <w:r w:rsidRPr="008933E5">
        <w:rPr>
          <w:rFonts w:eastAsia="Calibri"/>
          <w:color w:val="000000" w:themeColor="text1"/>
        </w:rPr>
        <w:t xml:space="preserve"> </w:t>
      </w:r>
      <w:r>
        <w:rPr>
          <w:rFonts w:eastAsia="Calibri"/>
          <w:color w:val="000000" w:themeColor="text1"/>
        </w:rPr>
        <w:t>tiekėjai turės pateikti galutinius pasiūlymus (pasiūlymo formą).</w:t>
      </w:r>
    </w:p>
    <w:p w14:paraId="0DD61FF8" w14:textId="77777777" w:rsidR="00EB69E9" w:rsidRDefault="00EB69E9" w:rsidP="00352C8A">
      <w:pPr>
        <w:numPr>
          <w:ilvl w:val="2"/>
          <w:numId w:val="2"/>
        </w:numPr>
        <w:suppressAutoHyphens/>
        <w:autoSpaceDN w:val="0"/>
        <w:spacing w:after="0" w:line="276" w:lineRule="auto"/>
        <w:ind w:left="993" w:hanging="567"/>
        <w:contextualSpacing/>
        <w:jc w:val="both"/>
        <w:rPr>
          <w:rFonts w:eastAsia="Calibri"/>
          <w:color w:val="000000" w:themeColor="text1"/>
        </w:rPr>
      </w:pPr>
      <w:r w:rsidRPr="008933E5">
        <w:rPr>
          <w:rFonts w:eastAsia="Calibri"/>
          <w:color w:val="000000" w:themeColor="text1"/>
        </w:rPr>
        <w:t>Tiekėjo, nesudalyvavusio derybų procedūroje, pasiūlymas atmetamas</w:t>
      </w:r>
      <w:r>
        <w:rPr>
          <w:rFonts w:eastAsia="Calibri"/>
          <w:color w:val="000000" w:themeColor="text1"/>
        </w:rPr>
        <w:t>.</w:t>
      </w:r>
    </w:p>
    <w:p w14:paraId="6A952AE8" w14:textId="77777777" w:rsidR="00EB69E9" w:rsidRPr="00062D3F" w:rsidRDefault="00EB69E9" w:rsidP="00352C8A">
      <w:pPr>
        <w:numPr>
          <w:ilvl w:val="1"/>
          <w:numId w:val="2"/>
        </w:numPr>
        <w:suppressAutoHyphens/>
        <w:autoSpaceDN w:val="0"/>
        <w:spacing w:after="0" w:line="276" w:lineRule="auto"/>
        <w:ind w:left="426" w:hanging="426"/>
        <w:contextualSpacing/>
        <w:jc w:val="both"/>
        <w:rPr>
          <w:rFonts w:eastAsia="Calibri"/>
          <w:color w:val="000000" w:themeColor="text1"/>
        </w:rPr>
      </w:pPr>
      <w:r w:rsidRPr="00062D3F">
        <w:rPr>
          <w:rFonts w:eastAsia="Calibri"/>
          <w:color w:val="000000" w:themeColor="text1"/>
        </w:rPr>
        <w:t>Jeigu dalyvių pasiūlymų kainos nėra per didelės, derybų procedūra nebus vykdoma.</w:t>
      </w:r>
    </w:p>
    <w:p w14:paraId="5E6A901F" w14:textId="77777777" w:rsidR="00970FF1" w:rsidRPr="00EB69E9" w:rsidRDefault="00970FF1" w:rsidP="00352C8A">
      <w:pPr>
        <w:pStyle w:val="ListParagraph"/>
        <w:spacing w:line="276" w:lineRule="auto"/>
        <w:ind w:left="426" w:firstLine="0"/>
        <w:rPr>
          <w:rFonts w:cstheme="minorHAnsi"/>
        </w:rPr>
      </w:pPr>
    </w:p>
    <w:p w14:paraId="68B594E0" w14:textId="4ECA8434" w:rsidR="00970FF1" w:rsidRPr="00970FF1" w:rsidRDefault="00970FF1" w:rsidP="00352C8A">
      <w:pPr>
        <w:pStyle w:val="ListParagraph"/>
        <w:numPr>
          <w:ilvl w:val="0"/>
          <w:numId w:val="2"/>
        </w:numPr>
        <w:spacing w:line="276" w:lineRule="auto"/>
        <w:jc w:val="center"/>
        <w:rPr>
          <w:rFonts w:cstheme="minorHAnsi"/>
          <w:b/>
          <w:bCs/>
        </w:rPr>
      </w:pPr>
      <w:r w:rsidRPr="00970FF1">
        <w:rPr>
          <w:rFonts w:cstheme="minorHAnsi"/>
          <w:b/>
          <w:bCs/>
        </w:rPr>
        <w:t>SUTARTIES SUDARYMAS</w:t>
      </w:r>
    </w:p>
    <w:p w14:paraId="22D9B626" w14:textId="14B51806" w:rsidR="00970FF1" w:rsidRDefault="008336E0" w:rsidP="00352C8A">
      <w:pPr>
        <w:pStyle w:val="ListParagraph"/>
        <w:numPr>
          <w:ilvl w:val="1"/>
          <w:numId w:val="2"/>
        </w:numPr>
        <w:spacing w:line="276" w:lineRule="auto"/>
        <w:ind w:left="426" w:hanging="426"/>
        <w:rPr>
          <w:rFonts w:cstheme="minorHAnsi"/>
        </w:rPr>
      </w:pPr>
      <w:r w:rsidRPr="008336E0">
        <w:rPr>
          <w:rFonts w:cstheme="minorHAnsi"/>
        </w:rPr>
        <w:t xml:space="preserve">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specialiųjų pirkimo </w:t>
      </w:r>
      <w:r w:rsidRPr="00DA0C01">
        <w:rPr>
          <w:rFonts w:cstheme="minorHAnsi"/>
        </w:rPr>
        <w:t xml:space="preserve">sąlygų </w:t>
      </w:r>
      <w:r w:rsidR="0014021D" w:rsidRPr="00DA0C01">
        <w:rPr>
          <w:rFonts w:cstheme="minorHAnsi"/>
        </w:rPr>
        <w:t>5</w:t>
      </w:r>
      <w:r w:rsidR="0014021D" w:rsidRPr="006934F4">
        <w:rPr>
          <w:rFonts w:cstheme="minorHAnsi"/>
        </w:rPr>
        <w:t xml:space="preserve"> pried</w:t>
      </w:r>
      <w:r w:rsidR="00DA0C01" w:rsidRPr="00DA0C01">
        <w:rPr>
          <w:rFonts w:cstheme="minorHAnsi"/>
        </w:rPr>
        <w:t>e</w:t>
      </w:r>
      <w:r w:rsidR="0014021D" w:rsidRPr="006934F4">
        <w:rPr>
          <w:rFonts w:cstheme="minorHAnsi"/>
        </w:rPr>
        <w:t xml:space="preserve"> „Sutarties projektas“</w:t>
      </w:r>
      <w:r w:rsidRPr="00DA0C01">
        <w:rPr>
          <w:rFonts w:cstheme="minorHAnsi"/>
        </w:rPr>
        <w:t>.</w:t>
      </w:r>
    </w:p>
    <w:p w14:paraId="485C7ACA" w14:textId="77777777" w:rsidR="00970FF1" w:rsidRDefault="00970FF1" w:rsidP="00D03470">
      <w:pPr>
        <w:pStyle w:val="ListParagraph"/>
        <w:spacing w:line="276" w:lineRule="auto"/>
        <w:ind w:left="360" w:firstLine="0"/>
        <w:rPr>
          <w:rFonts w:cstheme="minorHAnsi"/>
        </w:rPr>
      </w:pPr>
    </w:p>
    <w:p w14:paraId="32737BEC" w14:textId="77777777" w:rsidR="00970FF1" w:rsidRDefault="00970FF1" w:rsidP="00D03470">
      <w:pPr>
        <w:spacing w:line="276" w:lineRule="auto"/>
        <w:rPr>
          <w:rFonts w:cstheme="minorHAnsi"/>
        </w:rPr>
      </w:pPr>
    </w:p>
    <w:p w14:paraId="2994A544" w14:textId="77777777" w:rsidR="008336E0" w:rsidRDefault="008336E0" w:rsidP="00D03470">
      <w:pPr>
        <w:spacing w:line="276" w:lineRule="auto"/>
        <w:rPr>
          <w:rFonts w:cstheme="minorHAnsi"/>
        </w:rPr>
      </w:pPr>
    </w:p>
    <w:p w14:paraId="5B2704D1" w14:textId="77777777" w:rsidR="008336E0" w:rsidRDefault="008336E0" w:rsidP="00D03470">
      <w:pPr>
        <w:spacing w:line="276" w:lineRule="auto"/>
        <w:rPr>
          <w:rFonts w:cstheme="minorHAnsi"/>
        </w:rPr>
      </w:pPr>
    </w:p>
    <w:p w14:paraId="6419D4C7" w14:textId="77777777" w:rsidR="008336E0" w:rsidRDefault="008336E0" w:rsidP="00D03470">
      <w:pPr>
        <w:spacing w:line="276" w:lineRule="auto"/>
        <w:rPr>
          <w:rFonts w:cstheme="minorHAnsi"/>
        </w:rPr>
      </w:pPr>
    </w:p>
    <w:p w14:paraId="29276003" w14:textId="77777777" w:rsidR="008336E0" w:rsidRDefault="008336E0" w:rsidP="00D03470">
      <w:pPr>
        <w:spacing w:line="276" w:lineRule="auto"/>
        <w:rPr>
          <w:rFonts w:cstheme="minorHAnsi"/>
        </w:rPr>
      </w:pPr>
    </w:p>
    <w:p w14:paraId="2EFADEA7" w14:textId="77777777" w:rsidR="00002CF5" w:rsidRDefault="00002CF5" w:rsidP="00D03470">
      <w:pPr>
        <w:spacing w:line="276" w:lineRule="auto"/>
        <w:rPr>
          <w:rFonts w:cstheme="minorHAnsi"/>
        </w:rPr>
      </w:pPr>
    </w:p>
    <w:p w14:paraId="5165C1E2" w14:textId="77777777" w:rsidR="00002CF5" w:rsidRDefault="00002CF5" w:rsidP="00D03470">
      <w:pPr>
        <w:spacing w:line="276" w:lineRule="auto"/>
        <w:rPr>
          <w:rFonts w:cstheme="minorHAnsi"/>
        </w:rPr>
      </w:pPr>
    </w:p>
    <w:p w14:paraId="707E8130" w14:textId="77777777" w:rsidR="00002CF5" w:rsidRDefault="00002CF5" w:rsidP="00D03470">
      <w:pPr>
        <w:spacing w:line="276" w:lineRule="auto"/>
        <w:rPr>
          <w:rFonts w:cstheme="minorHAnsi"/>
        </w:rPr>
      </w:pPr>
    </w:p>
    <w:p w14:paraId="6A50F58B" w14:textId="77777777" w:rsidR="008336E0" w:rsidRDefault="008336E0" w:rsidP="00D03470">
      <w:pPr>
        <w:spacing w:line="276" w:lineRule="auto"/>
        <w:rPr>
          <w:rFonts w:cstheme="minorHAnsi"/>
        </w:rPr>
      </w:pPr>
    </w:p>
    <w:p w14:paraId="0A99AE10" w14:textId="77777777" w:rsidR="00E622DB" w:rsidRDefault="00E622DB" w:rsidP="00D03470">
      <w:pPr>
        <w:spacing w:line="276" w:lineRule="auto"/>
        <w:rPr>
          <w:rFonts w:cstheme="minorHAnsi"/>
        </w:rPr>
      </w:pPr>
    </w:p>
    <w:p w14:paraId="7CA7DB52" w14:textId="77777777" w:rsidR="00E91B79" w:rsidRDefault="00E91B79" w:rsidP="00D03470">
      <w:pPr>
        <w:spacing w:line="276" w:lineRule="auto"/>
        <w:rPr>
          <w:rFonts w:cstheme="minorHAnsi"/>
        </w:rPr>
      </w:pPr>
    </w:p>
    <w:p w14:paraId="625400D1" w14:textId="77777777" w:rsidR="00E91B79" w:rsidRDefault="00E91B79" w:rsidP="00D03470">
      <w:pPr>
        <w:spacing w:line="276" w:lineRule="auto"/>
        <w:rPr>
          <w:rFonts w:cstheme="minorHAnsi"/>
        </w:rPr>
      </w:pPr>
    </w:p>
    <w:p w14:paraId="0687C0A8" w14:textId="77777777" w:rsidR="008336E0" w:rsidRPr="0014021D" w:rsidRDefault="008336E0" w:rsidP="00D03470">
      <w:pPr>
        <w:spacing w:line="276" w:lineRule="auto"/>
        <w:ind w:left="6521"/>
        <w:jc w:val="both"/>
        <w:rPr>
          <w:rFonts w:cstheme="minorHAnsi"/>
          <w:color w:val="002060"/>
        </w:rPr>
      </w:pPr>
      <w:r w:rsidRPr="0014021D">
        <w:rPr>
          <w:rFonts w:cstheme="minorHAnsi"/>
          <w:color w:val="002060"/>
        </w:rPr>
        <w:lastRenderedPageBreak/>
        <w:t xml:space="preserve">Pirkimo sąlygų 1 priedas „Tiekėjų pašalinimo </w:t>
      </w:r>
      <w:r w:rsidRPr="00504ACF">
        <w:rPr>
          <w:rFonts w:cstheme="minorHAnsi"/>
          <w:color w:val="002060"/>
        </w:rPr>
        <w:t>pagrindai</w:t>
      </w:r>
      <w:r w:rsidRPr="0014021D">
        <w:rPr>
          <w:rFonts w:cstheme="minorHAnsi"/>
          <w:color w:val="002060"/>
        </w:rPr>
        <w:t>“</w:t>
      </w:r>
    </w:p>
    <w:p w14:paraId="2F95571E" w14:textId="77777777" w:rsidR="008336E0" w:rsidRPr="00494DFC" w:rsidRDefault="008336E0" w:rsidP="00D03470">
      <w:pPr>
        <w:spacing w:after="240" w:line="276" w:lineRule="auto"/>
        <w:jc w:val="center"/>
        <w:rPr>
          <w:rFonts w:eastAsia="Arial" w:cstheme="minorHAnsi"/>
          <w:b/>
          <w:bCs/>
          <w:smallCaps/>
        </w:rPr>
      </w:pPr>
      <w:r w:rsidRPr="00494DFC">
        <w:rPr>
          <w:rFonts w:eastAsia="Arial" w:cstheme="minorHAnsi"/>
          <w:b/>
          <w:bCs/>
          <w:smallCaps/>
        </w:rPr>
        <w:t>TIEKĖJŲ PAŠALINIMO PAGRINDAI</w:t>
      </w:r>
    </w:p>
    <w:p w14:paraId="06FD2E20" w14:textId="77777777" w:rsidR="008336E0" w:rsidRPr="008336E0" w:rsidRDefault="008336E0" w:rsidP="00D03470">
      <w:pPr>
        <w:spacing w:line="276" w:lineRule="auto"/>
        <w:ind w:firstLine="720"/>
        <w:rPr>
          <w:rFonts w:eastAsia="Arial"/>
          <w:iCs/>
        </w:rPr>
      </w:pPr>
      <w:r w:rsidRPr="008336E0">
        <w:rPr>
          <w:rFonts w:eastAsia="Arial"/>
          <w:iCs/>
        </w:rPr>
        <w:t xml:space="preserve">Perkančioji organizacija atmeta tiekėjo pasiūlymą, jeigu: </w:t>
      </w:r>
    </w:p>
    <w:p w14:paraId="7236D67B" w14:textId="77777777" w:rsidR="008336E0" w:rsidRPr="008336E0" w:rsidRDefault="008336E0" w:rsidP="00D03470">
      <w:pPr>
        <w:pStyle w:val="NoSpacing"/>
        <w:numPr>
          <w:ilvl w:val="0"/>
          <w:numId w:val="4"/>
        </w:numPr>
        <w:spacing w:line="276" w:lineRule="auto"/>
        <w:ind w:left="284" w:hanging="284"/>
        <w:rPr>
          <w:rFonts w:ascii="Times New Roman" w:eastAsia="Yu Mincho" w:hAnsi="Times New Roman" w:cs="Times New Roman"/>
          <w:b/>
          <w:bCs/>
          <w:iCs/>
          <w:sz w:val="24"/>
          <w:szCs w:val="24"/>
        </w:rPr>
      </w:pPr>
      <w:r w:rsidRPr="008336E0">
        <w:rPr>
          <w:rFonts w:ascii="Times New Roman" w:hAnsi="Times New Roman" w:cs="Times New Roman"/>
          <w:iCs/>
          <w:sz w:val="24"/>
          <w:szCs w:val="24"/>
        </w:rPr>
        <w:t>Tiekėjas su kitais tiekėjais yra sudaręs susitarimų, kuriais siekiama iškreipti konkurenciją atliekamame pirkime, ir perkančioji organizacija dėl to turi įtikinamų duomenų</w:t>
      </w:r>
      <w:r>
        <w:rPr>
          <w:rFonts w:ascii="Times New Roman" w:hAnsi="Times New Roman" w:cs="Times New Roman"/>
          <w:iCs/>
          <w:sz w:val="24"/>
          <w:szCs w:val="24"/>
        </w:rPr>
        <w:t>.</w:t>
      </w:r>
    </w:p>
    <w:p w14:paraId="082BF2F4" w14:textId="3EEFA468" w:rsidR="008336E0" w:rsidRPr="008336E0" w:rsidRDefault="008336E0" w:rsidP="00D03470">
      <w:pPr>
        <w:pStyle w:val="NoSpacing"/>
        <w:numPr>
          <w:ilvl w:val="0"/>
          <w:numId w:val="4"/>
        </w:numPr>
        <w:spacing w:line="276" w:lineRule="auto"/>
        <w:ind w:left="284" w:hanging="284"/>
        <w:rPr>
          <w:rFonts w:ascii="Times New Roman" w:eastAsia="Yu Mincho" w:hAnsi="Times New Roman" w:cs="Times New Roman"/>
          <w:b/>
          <w:bCs/>
          <w:iCs/>
          <w:sz w:val="24"/>
          <w:szCs w:val="24"/>
        </w:rPr>
      </w:pPr>
      <w:r w:rsidRPr="008336E0">
        <w:rPr>
          <w:rFonts w:ascii="Times New Roman" w:hAnsi="Times New Roman" w:cs="Times New Roman"/>
          <w:iCs/>
          <w:sz w:val="24"/>
          <w:szCs w:val="24"/>
        </w:rPr>
        <w:t>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w:t>
      </w:r>
      <w:r>
        <w:rPr>
          <w:rFonts w:ascii="Times New Roman" w:hAnsi="Times New Roman" w:cs="Times New Roman"/>
          <w:iCs/>
          <w:sz w:val="24"/>
          <w:szCs w:val="24"/>
        </w:rPr>
        <w:t>.</w:t>
      </w:r>
    </w:p>
    <w:p w14:paraId="0495591F" w14:textId="77777777" w:rsidR="008336E0" w:rsidRPr="008336E0" w:rsidRDefault="008336E0" w:rsidP="00D03470">
      <w:pPr>
        <w:pStyle w:val="NoSpacing"/>
        <w:numPr>
          <w:ilvl w:val="0"/>
          <w:numId w:val="4"/>
        </w:numPr>
        <w:spacing w:line="276" w:lineRule="auto"/>
        <w:ind w:left="284" w:hanging="284"/>
        <w:rPr>
          <w:rFonts w:ascii="Times New Roman" w:eastAsia="Yu Mincho" w:hAnsi="Times New Roman" w:cs="Times New Roman"/>
          <w:b/>
          <w:bCs/>
          <w:iCs/>
          <w:sz w:val="24"/>
          <w:szCs w:val="24"/>
        </w:rPr>
      </w:pPr>
      <w:r w:rsidRPr="008336E0">
        <w:rPr>
          <w:rFonts w:ascii="Times New Roman" w:hAnsi="Times New Roman" w:cs="Times New Roman"/>
          <w:iCs/>
          <w:sz w:val="24"/>
          <w:szCs w:val="24"/>
        </w:rPr>
        <w:t>Pažeista konkurencija, kaip nustatyta VPĮ 27 straipsnio 3 ir 4 dalyse, ir atitinkamos padėties negalima ištaisyti</w:t>
      </w:r>
      <w:r>
        <w:rPr>
          <w:rFonts w:ascii="Times New Roman" w:hAnsi="Times New Roman" w:cs="Times New Roman"/>
          <w:iCs/>
          <w:sz w:val="24"/>
          <w:szCs w:val="24"/>
        </w:rPr>
        <w:t>.</w:t>
      </w:r>
    </w:p>
    <w:p w14:paraId="64BAC54B" w14:textId="77777777" w:rsidR="008336E0" w:rsidRPr="008336E0" w:rsidRDefault="008336E0" w:rsidP="00D03470">
      <w:pPr>
        <w:pStyle w:val="NoSpacing"/>
        <w:numPr>
          <w:ilvl w:val="0"/>
          <w:numId w:val="4"/>
        </w:numPr>
        <w:spacing w:line="276" w:lineRule="auto"/>
        <w:ind w:left="284" w:hanging="284"/>
        <w:rPr>
          <w:rFonts w:ascii="Times New Roman" w:eastAsia="Yu Mincho" w:hAnsi="Times New Roman" w:cs="Times New Roman"/>
          <w:b/>
          <w:bCs/>
          <w:iCs/>
          <w:sz w:val="24"/>
          <w:szCs w:val="24"/>
        </w:rPr>
      </w:pPr>
      <w:r w:rsidRPr="008336E0">
        <w:rPr>
          <w:rFonts w:ascii="Times New Roman" w:hAnsi="Times New Roman" w:cs="Times New Roman"/>
          <w:iCs/>
          <w:sz w:val="24"/>
          <w:szCs w:val="24"/>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14:paraId="3E901F8C" w14:textId="77777777" w:rsidR="009D7D1B" w:rsidRPr="00AC2127" w:rsidRDefault="008336E0" w:rsidP="00D03470">
      <w:pPr>
        <w:pStyle w:val="NoSpacing"/>
        <w:numPr>
          <w:ilvl w:val="0"/>
          <w:numId w:val="4"/>
        </w:numPr>
        <w:spacing w:line="276" w:lineRule="auto"/>
        <w:ind w:left="284" w:hanging="284"/>
        <w:rPr>
          <w:rFonts w:ascii="Times New Roman" w:eastAsia="Yu Mincho" w:hAnsi="Times New Roman" w:cs="Times New Roman"/>
          <w:b/>
          <w:bCs/>
          <w:iCs/>
          <w:sz w:val="24"/>
          <w:szCs w:val="24"/>
        </w:rPr>
      </w:pPr>
      <w:r w:rsidRPr="008336E0">
        <w:rPr>
          <w:rFonts w:ascii="Times New Roman" w:hAnsi="Times New Roman" w:cs="Times New Roman"/>
          <w:iCs/>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r w:rsidR="009D7D1B">
        <w:rPr>
          <w:rFonts w:ascii="Times New Roman" w:hAnsi="Times New Roman" w:cs="Times New Roman"/>
          <w:iCs/>
          <w:sz w:val="24"/>
          <w:szCs w:val="24"/>
        </w:rPr>
        <w:t>.</w:t>
      </w:r>
    </w:p>
    <w:p w14:paraId="483D5E6D" w14:textId="77777777" w:rsidR="00AC2127" w:rsidRDefault="00AC2127" w:rsidP="00AC2127">
      <w:pPr>
        <w:pStyle w:val="NoSpacing"/>
        <w:spacing w:line="276" w:lineRule="auto"/>
        <w:rPr>
          <w:rFonts w:ascii="Times New Roman" w:hAnsi="Times New Roman" w:cs="Times New Roman"/>
          <w:iCs/>
          <w:sz w:val="24"/>
          <w:szCs w:val="24"/>
        </w:rPr>
      </w:pPr>
    </w:p>
    <w:p w14:paraId="726BD9AD" w14:textId="77777777" w:rsidR="00AC2127" w:rsidRDefault="00AC2127" w:rsidP="00AC2127">
      <w:pPr>
        <w:pStyle w:val="NoSpacing"/>
        <w:spacing w:line="276" w:lineRule="auto"/>
        <w:rPr>
          <w:rFonts w:ascii="Times New Roman" w:hAnsi="Times New Roman" w:cs="Times New Roman"/>
          <w:iCs/>
          <w:sz w:val="24"/>
          <w:szCs w:val="24"/>
        </w:rPr>
      </w:pPr>
    </w:p>
    <w:p w14:paraId="19ED595F" w14:textId="77777777" w:rsidR="00AC2127" w:rsidRDefault="00AC2127" w:rsidP="00AC2127">
      <w:pPr>
        <w:pStyle w:val="NoSpacing"/>
        <w:spacing w:line="276" w:lineRule="auto"/>
        <w:rPr>
          <w:rFonts w:ascii="Times New Roman" w:hAnsi="Times New Roman" w:cs="Times New Roman"/>
          <w:iCs/>
          <w:sz w:val="24"/>
          <w:szCs w:val="24"/>
        </w:rPr>
      </w:pPr>
    </w:p>
    <w:p w14:paraId="73796D91" w14:textId="77777777" w:rsidR="00AC2127" w:rsidRDefault="00AC2127" w:rsidP="00AC2127">
      <w:pPr>
        <w:pStyle w:val="NoSpacing"/>
        <w:spacing w:line="276" w:lineRule="auto"/>
        <w:rPr>
          <w:rFonts w:ascii="Times New Roman" w:hAnsi="Times New Roman" w:cs="Times New Roman"/>
          <w:iCs/>
          <w:sz w:val="24"/>
          <w:szCs w:val="24"/>
        </w:rPr>
      </w:pPr>
    </w:p>
    <w:p w14:paraId="3FB3A1DF" w14:textId="77777777" w:rsidR="00AC2127" w:rsidRDefault="00AC2127" w:rsidP="00AC2127">
      <w:pPr>
        <w:pStyle w:val="NoSpacing"/>
        <w:spacing w:line="276" w:lineRule="auto"/>
        <w:rPr>
          <w:rFonts w:ascii="Times New Roman" w:hAnsi="Times New Roman" w:cs="Times New Roman"/>
          <w:iCs/>
          <w:sz w:val="24"/>
          <w:szCs w:val="24"/>
        </w:rPr>
      </w:pPr>
    </w:p>
    <w:p w14:paraId="170C5BA0" w14:textId="77777777" w:rsidR="00AC2127" w:rsidRDefault="00AC2127" w:rsidP="00AC2127">
      <w:pPr>
        <w:pStyle w:val="NoSpacing"/>
        <w:spacing w:line="276" w:lineRule="auto"/>
        <w:rPr>
          <w:rFonts w:ascii="Times New Roman" w:hAnsi="Times New Roman" w:cs="Times New Roman"/>
          <w:iCs/>
          <w:sz w:val="24"/>
          <w:szCs w:val="24"/>
        </w:rPr>
      </w:pPr>
    </w:p>
    <w:p w14:paraId="062C8FF1" w14:textId="77777777" w:rsidR="00AC2127" w:rsidRDefault="00AC2127" w:rsidP="00AC2127">
      <w:pPr>
        <w:pStyle w:val="NoSpacing"/>
        <w:spacing w:line="276" w:lineRule="auto"/>
        <w:rPr>
          <w:rFonts w:ascii="Times New Roman" w:hAnsi="Times New Roman" w:cs="Times New Roman"/>
          <w:iCs/>
          <w:sz w:val="24"/>
          <w:szCs w:val="24"/>
        </w:rPr>
      </w:pPr>
    </w:p>
    <w:p w14:paraId="28064D3F" w14:textId="77777777" w:rsidR="00AC2127" w:rsidRDefault="00AC2127" w:rsidP="00AC2127">
      <w:pPr>
        <w:pStyle w:val="NoSpacing"/>
        <w:spacing w:line="276" w:lineRule="auto"/>
        <w:rPr>
          <w:rFonts w:ascii="Times New Roman" w:hAnsi="Times New Roman" w:cs="Times New Roman"/>
          <w:iCs/>
          <w:sz w:val="24"/>
          <w:szCs w:val="24"/>
        </w:rPr>
      </w:pPr>
    </w:p>
    <w:p w14:paraId="44D2ED3B" w14:textId="77777777" w:rsidR="00AC2127" w:rsidRDefault="00AC2127" w:rsidP="00AC2127">
      <w:pPr>
        <w:pStyle w:val="NoSpacing"/>
        <w:spacing w:line="276" w:lineRule="auto"/>
        <w:rPr>
          <w:rFonts w:ascii="Times New Roman" w:hAnsi="Times New Roman" w:cs="Times New Roman"/>
          <w:iCs/>
          <w:sz w:val="24"/>
          <w:szCs w:val="24"/>
        </w:rPr>
      </w:pPr>
    </w:p>
    <w:p w14:paraId="3E2A443E" w14:textId="77777777" w:rsidR="00AC2127" w:rsidRDefault="00AC2127" w:rsidP="00AC2127">
      <w:pPr>
        <w:pStyle w:val="NoSpacing"/>
        <w:spacing w:line="276" w:lineRule="auto"/>
        <w:rPr>
          <w:rFonts w:ascii="Times New Roman" w:hAnsi="Times New Roman" w:cs="Times New Roman"/>
          <w:iCs/>
          <w:sz w:val="24"/>
          <w:szCs w:val="24"/>
        </w:rPr>
      </w:pPr>
    </w:p>
    <w:p w14:paraId="7A4040B2" w14:textId="77777777" w:rsidR="00AC2127" w:rsidRDefault="00AC2127" w:rsidP="00AC2127">
      <w:pPr>
        <w:pStyle w:val="NoSpacing"/>
        <w:spacing w:line="276" w:lineRule="auto"/>
        <w:rPr>
          <w:rFonts w:ascii="Times New Roman" w:hAnsi="Times New Roman" w:cs="Times New Roman"/>
          <w:iCs/>
          <w:sz w:val="24"/>
          <w:szCs w:val="24"/>
        </w:rPr>
      </w:pPr>
    </w:p>
    <w:p w14:paraId="07DD51E2" w14:textId="77777777" w:rsidR="00AC2127" w:rsidRDefault="00AC2127" w:rsidP="00AC2127">
      <w:pPr>
        <w:pStyle w:val="NoSpacing"/>
        <w:spacing w:line="276" w:lineRule="auto"/>
        <w:rPr>
          <w:rFonts w:ascii="Times New Roman" w:hAnsi="Times New Roman" w:cs="Times New Roman"/>
          <w:iCs/>
          <w:sz w:val="24"/>
          <w:szCs w:val="24"/>
        </w:rPr>
      </w:pPr>
    </w:p>
    <w:p w14:paraId="63A6F6A3" w14:textId="77777777" w:rsidR="00AC2127" w:rsidRDefault="00AC2127" w:rsidP="00AC2127">
      <w:pPr>
        <w:pStyle w:val="NoSpacing"/>
        <w:spacing w:line="276" w:lineRule="auto"/>
        <w:rPr>
          <w:rFonts w:ascii="Times New Roman" w:hAnsi="Times New Roman" w:cs="Times New Roman"/>
          <w:iCs/>
          <w:sz w:val="24"/>
          <w:szCs w:val="24"/>
        </w:rPr>
      </w:pPr>
    </w:p>
    <w:p w14:paraId="0D6E2987" w14:textId="77777777" w:rsidR="00AC2127" w:rsidRDefault="00AC2127" w:rsidP="00AC2127">
      <w:pPr>
        <w:pStyle w:val="NoSpacing"/>
        <w:spacing w:line="276" w:lineRule="auto"/>
        <w:rPr>
          <w:rFonts w:ascii="Times New Roman" w:hAnsi="Times New Roman" w:cs="Times New Roman"/>
          <w:iCs/>
          <w:sz w:val="24"/>
          <w:szCs w:val="24"/>
        </w:rPr>
      </w:pPr>
    </w:p>
    <w:p w14:paraId="4F459177" w14:textId="77777777" w:rsidR="00AC2127" w:rsidRDefault="00AC2127" w:rsidP="00AC2127">
      <w:pPr>
        <w:pStyle w:val="NoSpacing"/>
        <w:spacing w:line="276" w:lineRule="auto"/>
        <w:rPr>
          <w:rFonts w:ascii="Times New Roman" w:hAnsi="Times New Roman" w:cs="Times New Roman"/>
          <w:iCs/>
          <w:sz w:val="24"/>
          <w:szCs w:val="24"/>
        </w:rPr>
      </w:pPr>
    </w:p>
    <w:p w14:paraId="4A11E4C6" w14:textId="77777777" w:rsidR="00AC2127" w:rsidRDefault="00AC2127" w:rsidP="00AC2127">
      <w:pPr>
        <w:pStyle w:val="NoSpacing"/>
        <w:spacing w:line="276" w:lineRule="auto"/>
        <w:rPr>
          <w:rFonts w:ascii="Times New Roman" w:hAnsi="Times New Roman" w:cs="Times New Roman"/>
          <w:iCs/>
          <w:sz w:val="24"/>
          <w:szCs w:val="24"/>
        </w:rPr>
      </w:pPr>
    </w:p>
    <w:p w14:paraId="431F47B6" w14:textId="77777777" w:rsidR="00AC2127" w:rsidRDefault="00AC2127" w:rsidP="00AC2127">
      <w:pPr>
        <w:pStyle w:val="NoSpacing"/>
        <w:spacing w:line="276" w:lineRule="auto"/>
        <w:rPr>
          <w:rFonts w:ascii="Times New Roman" w:hAnsi="Times New Roman" w:cs="Times New Roman"/>
          <w:iCs/>
          <w:sz w:val="24"/>
          <w:szCs w:val="24"/>
        </w:rPr>
      </w:pPr>
    </w:p>
    <w:p w14:paraId="32A8DB8C" w14:textId="77777777" w:rsidR="00AC2127" w:rsidRDefault="00AC2127" w:rsidP="00AC2127">
      <w:pPr>
        <w:pStyle w:val="NoSpacing"/>
        <w:spacing w:line="276" w:lineRule="auto"/>
        <w:rPr>
          <w:rFonts w:ascii="Times New Roman" w:hAnsi="Times New Roman" w:cs="Times New Roman"/>
          <w:iCs/>
          <w:sz w:val="24"/>
          <w:szCs w:val="24"/>
        </w:rPr>
      </w:pPr>
    </w:p>
    <w:p w14:paraId="4DD6E21C" w14:textId="77777777" w:rsidR="00AC2127" w:rsidRDefault="00AC2127" w:rsidP="00AC2127">
      <w:pPr>
        <w:pStyle w:val="NoSpacing"/>
        <w:spacing w:line="276" w:lineRule="auto"/>
        <w:rPr>
          <w:rFonts w:ascii="Times New Roman" w:hAnsi="Times New Roman" w:cs="Times New Roman"/>
          <w:iCs/>
          <w:sz w:val="24"/>
          <w:szCs w:val="24"/>
        </w:rPr>
      </w:pPr>
    </w:p>
    <w:p w14:paraId="57F9F9E0" w14:textId="77777777" w:rsidR="00AC2127" w:rsidRDefault="00AC2127" w:rsidP="00AC2127">
      <w:pPr>
        <w:pStyle w:val="NoSpacing"/>
        <w:spacing w:line="276" w:lineRule="auto"/>
        <w:rPr>
          <w:rFonts w:ascii="Times New Roman" w:hAnsi="Times New Roman" w:cs="Times New Roman"/>
          <w:iCs/>
          <w:sz w:val="24"/>
          <w:szCs w:val="24"/>
        </w:rPr>
      </w:pPr>
    </w:p>
    <w:p w14:paraId="45551682" w14:textId="77777777" w:rsidR="00AC2127" w:rsidRDefault="00AC2127" w:rsidP="00AC2127">
      <w:pPr>
        <w:pStyle w:val="NoSpacing"/>
        <w:spacing w:line="276" w:lineRule="auto"/>
        <w:rPr>
          <w:rFonts w:ascii="Times New Roman" w:hAnsi="Times New Roman" w:cs="Times New Roman"/>
          <w:iCs/>
          <w:sz w:val="24"/>
          <w:szCs w:val="24"/>
        </w:rPr>
      </w:pPr>
    </w:p>
    <w:p w14:paraId="09985193" w14:textId="77777777" w:rsidR="005F701A" w:rsidRDefault="005F701A" w:rsidP="00AC2127">
      <w:pPr>
        <w:pStyle w:val="NoSpacing"/>
        <w:spacing w:line="276" w:lineRule="auto"/>
        <w:rPr>
          <w:rFonts w:ascii="Times New Roman" w:hAnsi="Times New Roman" w:cs="Times New Roman"/>
          <w:iCs/>
          <w:sz w:val="24"/>
          <w:szCs w:val="24"/>
        </w:rPr>
      </w:pPr>
    </w:p>
    <w:p w14:paraId="09BE550F" w14:textId="77777777" w:rsidR="005F701A" w:rsidRDefault="005F701A" w:rsidP="00AC2127">
      <w:pPr>
        <w:pStyle w:val="NoSpacing"/>
        <w:spacing w:line="276" w:lineRule="auto"/>
        <w:rPr>
          <w:rFonts w:ascii="Times New Roman" w:hAnsi="Times New Roman" w:cs="Times New Roman"/>
          <w:iCs/>
          <w:sz w:val="24"/>
          <w:szCs w:val="24"/>
        </w:rPr>
      </w:pPr>
    </w:p>
    <w:p w14:paraId="40C139FB" w14:textId="77777777" w:rsidR="005F701A" w:rsidRDefault="005F701A" w:rsidP="00AC2127">
      <w:pPr>
        <w:pStyle w:val="NoSpacing"/>
        <w:spacing w:line="276" w:lineRule="auto"/>
        <w:rPr>
          <w:rFonts w:ascii="Times New Roman" w:hAnsi="Times New Roman" w:cs="Times New Roman"/>
          <w:iCs/>
          <w:sz w:val="24"/>
          <w:szCs w:val="24"/>
        </w:rPr>
      </w:pPr>
    </w:p>
    <w:p w14:paraId="788A4A6C" w14:textId="5F1E76DD" w:rsidR="00AC2127" w:rsidRPr="006462C5" w:rsidRDefault="00AC2127" w:rsidP="0060453E">
      <w:pPr>
        <w:keepNext/>
        <w:keepLines/>
        <w:spacing w:before="40" w:after="0"/>
        <w:ind w:left="6096"/>
        <w:outlineLvl w:val="1"/>
        <w:rPr>
          <w:rFonts w:eastAsia="Calibri"/>
          <w:color w:val="0070C0"/>
          <w:kern w:val="0"/>
          <w:lang w:eastAsia="lt-LT"/>
          <w14:ligatures w14:val="none"/>
        </w:rPr>
      </w:pPr>
      <w:bookmarkStart w:id="8" w:name="_Ref38291223"/>
      <w:bookmarkStart w:id="9" w:name="_Ref38291334"/>
      <w:bookmarkStart w:id="10" w:name="_Ref38533412"/>
      <w:bookmarkStart w:id="11" w:name="_Toc126333942"/>
      <w:bookmarkStart w:id="12" w:name="_Hlk164253316"/>
      <w:r w:rsidRPr="006462C5">
        <w:rPr>
          <w:rFonts w:eastAsia="Calibri"/>
          <w:color w:val="0070C0"/>
          <w:kern w:val="0"/>
          <w:lang w:eastAsia="lt-LT"/>
          <w14:ligatures w14:val="none"/>
        </w:rPr>
        <w:lastRenderedPageBreak/>
        <w:t xml:space="preserve">Pirkimo sąlygų </w:t>
      </w:r>
      <w:r>
        <w:rPr>
          <w:rFonts w:eastAsia="Calibri"/>
          <w:color w:val="0070C0"/>
          <w:kern w:val="0"/>
          <w:lang w:eastAsia="lt-LT"/>
          <w14:ligatures w14:val="none"/>
        </w:rPr>
        <w:t>2</w:t>
      </w:r>
      <w:r w:rsidRPr="006462C5">
        <w:rPr>
          <w:rFonts w:eastAsia="Calibri"/>
          <w:color w:val="0070C0"/>
          <w:kern w:val="0"/>
          <w:lang w:eastAsia="lt-LT"/>
          <w14:ligatures w14:val="none"/>
        </w:rPr>
        <w:t xml:space="preserve"> priedas „Tiekėjų </w:t>
      </w:r>
      <w:r w:rsidR="0060453E">
        <w:rPr>
          <w:rFonts w:eastAsia="Calibri"/>
          <w:color w:val="0070C0"/>
          <w:kern w:val="0"/>
          <w:lang w:eastAsia="lt-LT"/>
          <w14:ligatures w14:val="none"/>
        </w:rPr>
        <w:t xml:space="preserve">          </w:t>
      </w:r>
      <w:r w:rsidRPr="006462C5">
        <w:rPr>
          <w:rFonts w:eastAsia="Calibri"/>
          <w:color w:val="0070C0"/>
          <w:kern w:val="0"/>
          <w:lang w:eastAsia="lt-LT"/>
          <w14:ligatures w14:val="none"/>
        </w:rPr>
        <w:t>kvalifikacijos reikalavimai“</w:t>
      </w:r>
      <w:bookmarkEnd w:id="8"/>
      <w:bookmarkEnd w:id="9"/>
      <w:bookmarkEnd w:id="10"/>
      <w:bookmarkEnd w:id="11"/>
    </w:p>
    <w:bookmarkEnd w:id="12"/>
    <w:p w14:paraId="6C55FF14" w14:textId="77777777" w:rsidR="00AC2127" w:rsidRPr="00533702" w:rsidRDefault="00AC2127" w:rsidP="00AC2127">
      <w:pPr>
        <w:tabs>
          <w:tab w:val="left" w:pos="709"/>
        </w:tabs>
        <w:spacing w:after="0" w:line="240" w:lineRule="auto"/>
        <w:ind w:firstLine="567"/>
        <w:jc w:val="right"/>
      </w:pPr>
    </w:p>
    <w:p w14:paraId="3A278732" w14:textId="77777777" w:rsidR="00AC2127" w:rsidRPr="00F76AAA" w:rsidRDefault="00AC2127" w:rsidP="00AC2127">
      <w:pPr>
        <w:spacing w:after="0" w:line="240" w:lineRule="auto"/>
        <w:jc w:val="center"/>
        <w:rPr>
          <w:rFonts w:eastAsia="Calibri"/>
          <w:b/>
          <w:bCs/>
          <w:kern w:val="0"/>
          <w:lang w:eastAsia="lt-LT"/>
          <w14:ligatures w14:val="none"/>
        </w:rPr>
      </w:pPr>
      <w:r w:rsidRPr="00F76AAA">
        <w:rPr>
          <w:rFonts w:eastAsia="Calibri"/>
          <w:b/>
          <w:bCs/>
          <w:kern w:val="0"/>
          <w:lang w:eastAsia="lt-LT"/>
          <w14:ligatures w14:val="none"/>
        </w:rPr>
        <w:t>TIEKĖJŲ KVALIFIKACIJOS REIKALAVIMAI IR REIKALAVIMAI LAIKYTIS KOKYBĖS VADYBOS SISTEMOS IR ()ARBA APLINKOS APSAUGOS VADYBOS SISTEMOS STANDARTŲ</w:t>
      </w:r>
    </w:p>
    <w:p w14:paraId="197A566B" w14:textId="77777777" w:rsidR="00AC2127" w:rsidRPr="00F76AAA" w:rsidRDefault="00AC2127" w:rsidP="00AC2127">
      <w:pPr>
        <w:spacing w:after="0" w:line="240" w:lineRule="auto"/>
        <w:jc w:val="center"/>
        <w:rPr>
          <w:rFonts w:eastAsia="Calibri"/>
          <w:b/>
          <w:bCs/>
          <w:kern w:val="0"/>
          <w:lang w:eastAsia="lt-LT"/>
          <w14:ligatures w14:val="none"/>
        </w:rPr>
      </w:pPr>
    </w:p>
    <w:p w14:paraId="055204C4" w14:textId="77777777" w:rsidR="00AC2127" w:rsidRPr="001B4799" w:rsidRDefault="00AC2127" w:rsidP="00AC2127">
      <w:pPr>
        <w:pStyle w:val="ListParagraph"/>
        <w:numPr>
          <w:ilvl w:val="0"/>
          <w:numId w:val="23"/>
        </w:numPr>
        <w:spacing w:line="240" w:lineRule="auto"/>
        <w:rPr>
          <w:b/>
          <w:bCs/>
        </w:rPr>
      </w:pPr>
      <w:r w:rsidRPr="00F76AAA">
        <w:rPr>
          <w:rFonts w:eastAsia="Calibri"/>
          <w:kern w:val="0"/>
          <w14:ligatures w14:val="none"/>
        </w:rPr>
        <w:t>Tiekėjo kvalifikacija turi atitikti šiame priede nustatytus reikalavimus kvalifikacijai</w:t>
      </w:r>
      <w:r>
        <w:rPr>
          <w:rFonts w:eastAsia="Calibri"/>
          <w:kern w:val="0"/>
          <w14:ligatures w14:val="none"/>
        </w:rPr>
        <w:t>.</w:t>
      </w:r>
    </w:p>
    <w:p w14:paraId="368D8807" w14:textId="77777777" w:rsidR="00AC2127" w:rsidRPr="00DD0D57" w:rsidRDefault="00AC2127" w:rsidP="00AC2127">
      <w:pPr>
        <w:pStyle w:val="ListParagraph"/>
        <w:numPr>
          <w:ilvl w:val="0"/>
          <w:numId w:val="23"/>
        </w:numPr>
        <w:spacing w:line="240" w:lineRule="auto"/>
        <w:rPr>
          <w:b/>
          <w:bCs/>
        </w:rPr>
      </w:pPr>
      <w:r w:rsidRPr="00DD0D57">
        <w:t>Jei pasiūlymas teikiamas ūkio subjektų grupės jungtinės veiklos sutarties pagrindu, bent vienas ūkio subjektų grupės narys arba visi ūkio subjektų grupės nariai kartu turi atitikti šiame priede nustatytus reikalavimus ir pateikti nurodytus dokumentus</w:t>
      </w:r>
    </w:p>
    <w:p w14:paraId="6EA8508D" w14:textId="77777777" w:rsidR="00AC2127" w:rsidRPr="00F1163C" w:rsidRDefault="00AC2127" w:rsidP="00AC2127">
      <w:pPr>
        <w:pStyle w:val="ListParagraph"/>
        <w:spacing w:line="240" w:lineRule="auto"/>
        <w:ind w:left="360"/>
        <w:jc w:val="right"/>
      </w:pPr>
      <w:r w:rsidRPr="00F1163C">
        <w:t>1 lentelė</w:t>
      </w:r>
    </w:p>
    <w:tbl>
      <w:tblPr>
        <w:tblStyle w:val="TableGrid"/>
        <w:tblW w:w="9776" w:type="dxa"/>
        <w:tblLook w:val="04A0" w:firstRow="1" w:lastRow="0" w:firstColumn="1" w:lastColumn="0" w:noHBand="0" w:noVBand="1"/>
      </w:tblPr>
      <w:tblGrid>
        <w:gridCol w:w="576"/>
        <w:gridCol w:w="2963"/>
        <w:gridCol w:w="3402"/>
        <w:gridCol w:w="2835"/>
      </w:tblGrid>
      <w:tr w:rsidR="00AC2127" w:rsidRPr="00FD30F4" w14:paraId="02D6EBAB" w14:textId="77777777" w:rsidTr="00261D62">
        <w:tc>
          <w:tcPr>
            <w:tcW w:w="576" w:type="dxa"/>
          </w:tcPr>
          <w:p w14:paraId="4A273386" w14:textId="77777777" w:rsidR="00AC2127" w:rsidRPr="001F467A" w:rsidRDefault="00AC2127" w:rsidP="004B43CB">
            <w:pPr>
              <w:rPr>
                <w:b/>
                <w:bCs/>
              </w:rPr>
            </w:pPr>
            <w:r w:rsidRPr="001F467A">
              <w:rPr>
                <w:b/>
                <w:bCs/>
              </w:rPr>
              <w:t>Eil.</w:t>
            </w:r>
          </w:p>
          <w:p w14:paraId="5CF070B9" w14:textId="77777777" w:rsidR="00AC2127" w:rsidRPr="001F467A" w:rsidRDefault="00AC2127" w:rsidP="004B43CB">
            <w:pPr>
              <w:rPr>
                <w:b/>
                <w:bCs/>
              </w:rPr>
            </w:pPr>
            <w:r w:rsidRPr="001F467A">
              <w:rPr>
                <w:b/>
                <w:bCs/>
              </w:rPr>
              <w:t>Nr.</w:t>
            </w:r>
          </w:p>
        </w:tc>
        <w:tc>
          <w:tcPr>
            <w:tcW w:w="2963" w:type="dxa"/>
          </w:tcPr>
          <w:p w14:paraId="0F214945" w14:textId="77777777" w:rsidR="00AC2127" w:rsidRPr="001F467A" w:rsidRDefault="00AC2127" w:rsidP="004B43CB">
            <w:pPr>
              <w:rPr>
                <w:b/>
                <w:bCs/>
              </w:rPr>
            </w:pPr>
            <w:r w:rsidRPr="001F467A">
              <w:rPr>
                <w:b/>
                <w:bCs/>
              </w:rPr>
              <w:t>Kvalifikacijos reikalavimai</w:t>
            </w:r>
          </w:p>
        </w:tc>
        <w:tc>
          <w:tcPr>
            <w:tcW w:w="3402" w:type="dxa"/>
          </w:tcPr>
          <w:p w14:paraId="0B048A4D" w14:textId="77777777" w:rsidR="00AC2127" w:rsidRPr="00FD30F4" w:rsidRDefault="00AC2127" w:rsidP="004B43CB">
            <w:r w:rsidRPr="00B153C9">
              <w:rPr>
                <w:rFonts w:eastAsia="Times New Roman"/>
                <w:b/>
                <w:bCs/>
                <w:color w:val="000000"/>
                <w:lang w:eastAsia="lt-LT"/>
              </w:rPr>
              <w:t>Atitiktį reikalavimui įrodantys  dokumentai</w:t>
            </w:r>
          </w:p>
        </w:tc>
        <w:tc>
          <w:tcPr>
            <w:tcW w:w="2835" w:type="dxa"/>
          </w:tcPr>
          <w:p w14:paraId="483A6238" w14:textId="77777777" w:rsidR="00AC2127" w:rsidRPr="00FD30F4" w:rsidRDefault="00AC2127" w:rsidP="004B43CB">
            <w:pPr>
              <w:autoSpaceDE w:val="0"/>
              <w:autoSpaceDN w:val="0"/>
              <w:adjustRightInd w:val="0"/>
              <w:jc w:val="center"/>
              <w:rPr>
                <w:rFonts w:eastAsia="Times New Roman"/>
                <w:b/>
                <w:bCs/>
                <w:color w:val="000000"/>
                <w:lang w:eastAsia="lt-LT"/>
              </w:rPr>
            </w:pPr>
            <w:r w:rsidRPr="00B153C9">
              <w:rPr>
                <w:rFonts w:eastAsia="Times New Roman"/>
                <w:b/>
                <w:bCs/>
                <w:color w:val="000000"/>
                <w:lang w:eastAsia="lt-LT"/>
              </w:rPr>
              <w:t>Subjektas, kuris turi atitikti reikalavimą</w:t>
            </w:r>
          </w:p>
        </w:tc>
      </w:tr>
      <w:tr w:rsidR="00AC2127" w:rsidRPr="00FD30F4" w14:paraId="63B38859" w14:textId="77777777" w:rsidTr="004B43CB">
        <w:trPr>
          <w:trHeight w:val="392"/>
        </w:trPr>
        <w:tc>
          <w:tcPr>
            <w:tcW w:w="9776" w:type="dxa"/>
            <w:gridSpan w:val="4"/>
          </w:tcPr>
          <w:p w14:paraId="0A1BB320" w14:textId="77777777" w:rsidR="00AC2127" w:rsidRPr="00C36869" w:rsidRDefault="00AC2127" w:rsidP="004B43CB">
            <w:pPr>
              <w:jc w:val="both"/>
              <w:rPr>
                <w:rFonts w:eastAsia="Times New Roman"/>
                <w:color w:val="000000"/>
                <w:lang w:eastAsia="lt-LT"/>
              </w:rPr>
            </w:pPr>
            <w:r w:rsidRPr="00C36869">
              <w:rPr>
                <w:rFonts w:eastAsia="Calibri"/>
                <w:b/>
                <w:bCs/>
                <w:color w:val="000000"/>
                <w:lang w:eastAsia="lt-LT"/>
              </w:rPr>
              <w:t>Techninis ir profesinis pajėgumas</w:t>
            </w:r>
          </w:p>
        </w:tc>
      </w:tr>
      <w:tr w:rsidR="00AC2127" w:rsidRPr="00FD30F4" w14:paraId="4B9231AF" w14:textId="77777777" w:rsidTr="0041122B">
        <w:trPr>
          <w:trHeight w:val="6444"/>
        </w:trPr>
        <w:tc>
          <w:tcPr>
            <w:tcW w:w="576" w:type="dxa"/>
            <w:tcBorders>
              <w:bottom w:val="single" w:sz="4" w:space="0" w:color="auto"/>
            </w:tcBorders>
          </w:tcPr>
          <w:p w14:paraId="7982B83A" w14:textId="77777777" w:rsidR="00AC2127" w:rsidRPr="00F87187" w:rsidRDefault="00AC2127" w:rsidP="004B43CB">
            <w:r w:rsidRPr="00F87187">
              <w:t>1.1.</w:t>
            </w:r>
          </w:p>
        </w:tc>
        <w:tc>
          <w:tcPr>
            <w:tcW w:w="2963" w:type="dxa"/>
            <w:tcBorders>
              <w:bottom w:val="single" w:sz="4" w:space="0" w:color="auto"/>
            </w:tcBorders>
          </w:tcPr>
          <w:p w14:paraId="42B87940" w14:textId="630A4DCF" w:rsidR="00AC2127" w:rsidRPr="00F87187" w:rsidRDefault="00AC2127" w:rsidP="004B43CB">
            <w:pPr>
              <w:autoSpaceDE w:val="0"/>
              <w:autoSpaceDN w:val="0"/>
              <w:adjustRightInd w:val="0"/>
              <w:ind w:left="34"/>
              <w:jc w:val="both"/>
              <w:rPr>
                <w:rFonts w:eastAsia="Times New Roman"/>
                <w:iCs/>
                <w:color w:val="EE0000"/>
                <w:spacing w:val="2"/>
                <w:lang w:eastAsia="lt-LT"/>
              </w:rPr>
            </w:pPr>
            <w:r w:rsidRPr="00F87187">
              <w:rPr>
                <w:rFonts w:eastAsia="Times New Roman"/>
                <w:lang w:eastAsia="lt-LT"/>
              </w:rPr>
              <w:t>Tiekėjas p</w:t>
            </w:r>
            <w:r w:rsidRPr="00F87187">
              <w:rPr>
                <w:rFonts w:eastAsia="Times New Roman"/>
                <w:iCs/>
                <w:spacing w:val="2"/>
                <w:lang w:eastAsia="lt-LT"/>
              </w:rPr>
              <w:t xml:space="preserve">er paskutinius 3 metus iki pasiūlymų pateikimo termino pabaigos yra įvykdęs bent vieną  ozonavimo sistemų pristatymo ir sumontavimo sutartį, kurios vertė ne mažesnė nei 25000,00  </w:t>
            </w:r>
            <w:r w:rsidRPr="00F87187">
              <w:rPr>
                <w:rFonts w:eastAsia="Times New Roman"/>
                <w:noProof/>
                <w:lang w:eastAsia="lt-LT"/>
              </w:rPr>
              <w:t xml:space="preserve">Eur </w:t>
            </w:r>
            <w:r w:rsidRPr="00F87187">
              <w:rPr>
                <w:rFonts w:eastAsia="Times New Roman"/>
                <w:iCs/>
                <w:spacing w:val="2"/>
                <w:lang w:eastAsia="lt-LT"/>
              </w:rPr>
              <w:t>be PVM.</w:t>
            </w:r>
          </w:p>
          <w:p w14:paraId="3A106B56" w14:textId="77777777" w:rsidR="00AC2127" w:rsidRPr="00F87187" w:rsidRDefault="00AC2127" w:rsidP="004B43CB">
            <w:pPr>
              <w:autoSpaceDE w:val="0"/>
              <w:autoSpaceDN w:val="0"/>
              <w:adjustRightInd w:val="0"/>
              <w:ind w:left="34"/>
              <w:jc w:val="both"/>
              <w:rPr>
                <w:rFonts w:eastAsia="Times New Roman"/>
                <w:iCs/>
                <w:spacing w:val="2"/>
                <w:lang w:eastAsia="lt-LT"/>
              </w:rPr>
            </w:pPr>
          </w:p>
          <w:p w14:paraId="22F288FA" w14:textId="77777777" w:rsidR="00AC2127" w:rsidRPr="00F87187" w:rsidRDefault="00AC2127" w:rsidP="004B43CB">
            <w:pPr>
              <w:autoSpaceDE w:val="0"/>
              <w:autoSpaceDN w:val="0"/>
              <w:adjustRightInd w:val="0"/>
              <w:ind w:left="34"/>
              <w:jc w:val="both"/>
              <w:rPr>
                <w:rFonts w:eastAsia="Times New Roman"/>
                <w:iCs/>
                <w:spacing w:val="2"/>
                <w:lang w:eastAsia="lt-LT"/>
              </w:rPr>
            </w:pPr>
            <w:r w:rsidRPr="00F87187">
              <w:rPr>
                <w:rFonts w:eastAsia="Times New Roman"/>
                <w:i/>
                <w:lang w:eastAsia="lt-LT"/>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301BA7C0" w14:textId="77777777" w:rsidR="00AC2127" w:rsidRPr="00F87187" w:rsidRDefault="00AC2127" w:rsidP="004B43CB"/>
        </w:tc>
        <w:tc>
          <w:tcPr>
            <w:tcW w:w="3402" w:type="dxa"/>
            <w:tcBorders>
              <w:bottom w:val="single" w:sz="4" w:space="0" w:color="auto"/>
            </w:tcBorders>
          </w:tcPr>
          <w:p w14:paraId="2FFF3B4E" w14:textId="2B0CC7EE" w:rsidR="00AC2127" w:rsidRPr="00F87187" w:rsidRDefault="00AC2127" w:rsidP="004B43CB">
            <w:pPr>
              <w:spacing w:line="276" w:lineRule="auto"/>
              <w:jc w:val="both"/>
              <w:rPr>
                <w:rFonts w:eastAsia="Times New Roman"/>
                <w:noProof/>
                <w:lang w:eastAsia="lt-LT"/>
              </w:rPr>
            </w:pPr>
            <w:r w:rsidRPr="00F87187">
              <w:rPr>
                <w:rFonts w:eastAsia="Times New Roman"/>
                <w:noProof/>
                <w:lang w:eastAsia="lt-LT"/>
              </w:rPr>
              <w:t xml:space="preserve">Pateikiamas tiekėjo per </w:t>
            </w:r>
            <w:r w:rsidRPr="00F87187">
              <w:rPr>
                <w:rFonts w:eastAsia="Times New Roman"/>
                <w:iCs/>
                <w:spacing w:val="2"/>
                <w:lang w:eastAsia="lt-LT"/>
              </w:rPr>
              <w:t xml:space="preserve">paskutinius 3 metus iki pasiūlymų pateikimo termino pabaigos </w:t>
            </w:r>
            <w:r w:rsidRPr="00F87187">
              <w:rPr>
                <w:rFonts w:eastAsia="Times New Roman"/>
                <w:noProof/>
                <w:lang w:eastAsia="lt-LT"/>
              </w:rPr>
              <w:t xml:space="preserve">įvykdytų ir/ar </w:t>
            </w:r>
            <w:r w:rsidRPr="00F87187">
              <w:rPr>
                <w:rFonts w:eastAsia="Times New Roman"/>
                <w:iCs/>
                <w:spacing w:val="2"/>
                <w:lang w:eastAsia="lt-LT"/>
              </w:rPr>
              <w:t xml:space="preserve">vykdomų sutarčių dėl ozonavimo sistemų įrengimo </w:t>
            </w:r>
            <w:r w:rsidRPr="00F87187">
              <w:rPr>
                <w:rFonts w:eastAsia="Times New Roman"/>
                <w:noProof/>
                <w:lang w:eastAsia="lt-LT"/>
              </w:rPr>
              <w:t>sąrašas (</w:t>
            </w:r>
            <w:r w:rsidRPr="00F87187">
              <w:t xml:space="preserve">Pirkimo sąlygų </w:t>
            </w:r>
            <w:r w:rsidR="0029637F" w:rsidRPr="00F87187">
              <w:t>6</w:t>
            </w:r>
            <w:r w:rsidRPr="00F87187">
              <w:t xml:space="preserve"> priedas</w:t>
            </w:r>
            <w:r w:rsidR="00261D62" w:rsidRPr="00F87187">
              <w:t xml:space="preserve"> </w:t>
            </w:r>
            <w:r w:rsidRPr="00F87187">
              <w:t>„</w:t>
            </w:r>
            <w:r w:rsidRPr="00F87187">
              <w:rPr>
                <w:bCs/>
              </w:rPr>
              <w:t>Sėkmingai įgyvendintų sutarčių sąrašas</w:t>
            </w:r>
            <w:r w:rsidRPr="00F87187">
              <w:t>“)</w:t>
            </w:r>
            <w:r w:rsidRPr="00F87187">
              <w:rPr>
                <w:rFonts w:eastAsia="Times New Roman"/>
                <w:noProof/>
                <w:lang w:eastAsia="lt-LT"/>
              </w:rPr>
              <w:t xml:space="preserve">, kuriame nurodytos pagal sutartį pristatytos ir sumontuotos </w:t>
            </w:r>
            <w:r w:rsidRPr="00F87187">
              <w:rPr>
                <w:rFonts w:eastAsia="Times New Roman"/>
                <w:iCs/>
                <w:spacing w:val="2"/>
                <w:lang w:eastAsia="lt-LT"/>
              </w:rPr>
              <w:t>ozonavimo sistemos</w:t>
            </w:r>
            <w:r w:rsidRPr="00F87187">
              <w:rPr>
                <w:rFonts w:eastAsia="Times New Roman"/>
                <w:noProof/>
                <w:lang w:eastAsia="lt-LT"/>
              </w:rPr>
              <w:t xml:space="preserve"> (prekės), prekių vertė, sutarties vykdymo datos (pradžia, pabaiga) ir užsakovai.</w:t>
            </w:r>
          </w:p>
          <w:p w14:paraId="6D92EEE8" w14:textId="5BCEAA01" w:rsidR="00AC2127" w:rsidRPr="00F87187" w:rsidRDefault="00AC2127" w:rsidP="004B43CB">
            <w:pPr>
              <w:jc w:val="both"/>
            </w:pPr>
            <w:r w:rsidRPr="00F87187">
              <w:rPr>
                <w:rFonts w:eastAsia="Times New Roman"/>
                <w:noProof/>
              </w:rPr>
              <w:t xml:space="preserve">Kartu pateikiamos užsakovų pažymos apie tinkamai įvykdytas sutartis. </w:t>
            </w:r>
            <w:r w:rsidRPr="00F87187">
              <w:rPr>
                <w:rFonts w:eastAsia="Times New Roman"/>
                <w:bCs/>
                <w:lang w:eastAsia="lt-LT"/>
              </w:rPr>
              <w:t>Pažymose turi būti nurodytos ozonavimo</w:t>
            </w:r>
            <w:r w:rsidRPr="00F87187">
              <w:rPr>
                <w:rFonts w:eastAsia="Times New Roman"/>
                <w:iCs/>
                <w:spacing w:val="2"/>
                <w:lang w:eastAsia="lt-LT"/>
              </w:rPr>
              <w:t xml:space="preserve"> sistemų</w:t>
            </w:r>
            <w:r w:rsidRPr="00F87187">
              <w:rPr>
                <w:rFonts w:eastAsia="Times New Roman"/>
                <w:bCs/>
                <w:lang w:eastAsia="lt-LT"/>
              </w:rPr>
              <w:t xml:space="preserve"> bendros sumos, įrengimo datos ir vieta, kad prekės buvo pristatytos ir sumontuotos </w:t>
            </w:r>
            <w:r w:rsidR="00A442AD" w:rsidRPr="00F87187">
              <w:rPr>
                <w:rFonts w:eastAsia="Times New Roman"/>
                <w:bCs/>
                <w:lang w:eastAsia="lt-LT"/>
              </w:rPr>
              <w:t>tinkamai</w:t>
            </w:r>
            <w:r w:rsidRPr="00F87187">
              <w:rPr>
                <w:rFonts w:eastAsia="Times New Roman"/>
                <w:bCs/>
                <w:lang w:eastAsia="lt-LT"/>
              </w:rPr>
              <w:t>.</w:t>
            </w:r>
          </w:p>
        </w:tc>
        <w:tc>
          <w:tcPr>
            <w:tcW w:w="2835" w:type="dxa"/>
            <w:tcBorders>
              <w:bottom w:val="single" w:sz="4" w:space="0" w:color="auto"/>
            </w:tcBorders>
          </w:tcPr>
          <w:p w14:paraId="38E436BD" w14:textId="77777777" w:rsidR="00AC2127" w:rsidRPr="00F87187" w:rsidRDefault="00AC2127" w:rsidP="004B43CB">
            <w:pPr>
              <w:jc w:val="both"/>
              <w:rPr>
                <w:rFonts w:eastAsia="Times New Roman"/>
                <w:color w:val="000000"/>
                <w:lang w:eastAsia="lt-LT"/>
              </w:rPr>
            </w:pPr>
            <w:r w:rsidRPr="00F87187">
              <w:rPr>
                <w:rFonts w:eastAsia="Times New Roman"/>
                <w:color w:val="000000"/>
                <w:lang w:eastAsia="lt-LT"/>
              </w:rPr>
              <w:t>Jeigu pasiūlymą teikia ūkio subjektų grupė – reikalavimą turi atitikti visi ūkio subjektų grupės nariai kartu (ūkio subjektų grupės narių turima patirtis sumuojama), atsižvelgiant į jų prisiimamus įsipareigojimus.</w:t>
            </w:r>
          </w:p>
          <w:p w14:paraId="2614BF43" w14:textId="77777777" w:rsidR="00AC2127" w:rsidRPr="00F87187" w:rsidRDefault="00AC2127" w:rsidP="004B43CB">
            <w:pPr>
              <w:jc w:val="both"/>
              <w:rPr>
                <w:rFonts w:eastAsia="Times New Roman"/>
                <w:color w:val="000000"/>
                <w:lang w:eastAsia="lt-LT"/>
              </w:rPr>
            </w:pPr>
            <w:r w:rsidRPr="00F87187">
              <w:rPr>
                <w:rFonts w:eastAsia="Times New Roman"/>
                <w:lang w:eastAsia="lt-LT"/>
              </w:rPr>
              <w:t>T</w:t>
            </w:r>
            <w:r w:rsidRPr="00F87187">
              <w:rPr>
                <w:rFonts w:eastAsia="Times New Roman"/>
                <w:color w:val="000000"/>
                <w:lang w:eastAsia="lt-LT"/>
              </w:rPr>
              <w:t>iekėjas gali remtis kitų ūkio subjektų pajėgumais tik tuo atveju, jeigu tie subjektai patys vykdys tą pirkimo sutarties dalį, kuriai reikia jų turimų pajėgumų.</w:t>
            </w:r>
          </w:p>
          <w:p w14:paraId="04FA3593" w14:textId="5FC190AF" w:rsidR="00AC2127" w:rsidRPr="00B153C9" w:rsidRDefault="00AC2127" w:rsidP="004B43CB">
            <w:pPr>
              <w:jc w:val="both"/>
              <w:rPr>
                <w:rFonts w:eastAsia="Times New Roman"/>
                <w:lang w:eastAsia="lt-LT"/>
              </w:rPr>
            </w:pPr>
            <w:r w:rsidRPr="00F87187">
              <w:rPr>
                <w:rFonts w:eastAsia="Times New Roman"/>
                <w:iCs/>
                <w:color w:val="000000"/>
                <w:lang w:eastAsia="lt-LT"/>
              </w:rPr>
              <w:t xml:space="preserve">Subtiekėjams šis reikalavimas </w:t>
            </w:r>
            <w:r w:rsidR="00703738">
              <w:rPr>
                <w:rFonts w:eastAsia="Times New Roman"/>
                <w:iCs/>
                <w:color w:val="000000"/>
                <w:lang w:eastAsia="lt-LT"/>
              </w:rPr>
              <w:t>n</w:t>
            </w:r>
            <w:r w:rsidRPr="00F87187">
              <w:rPr>
                <w:rFonts w:eastAsia="Times New Roman"/>
                <w:color w:val="000000"/>
                <w:lang w:eastAsia="lt-LT"/>
              </w:rPr>
              <w:t>enustatomas.</w:t>
            </w:r>
          </w:p>
          <w:p w14:paraId="0DE5FFC7" w14:textId="77777777" w:rsidR="00AC2127" w:rsidRPr="00FD30F4" w:rsidRDefault="00AC2127" w:rsidP="004B43CB"/>
        </w:tc>
      </w:tr>
    </w:tbl>
    <w:p w14:paraId="24C0EB02" w14:textId="77777777" w:rsidR="009D7D1B" w:rsidRDefault="009D7D1B" w:rsidP="00D03470">
      <w:pPr>
        <w:pStyle w:val="NoSpacing"/>
        <w:spacing w:line="276" w:lineRule="auto"/>
        <w:rPr>
          <w:rFonts w:ascii="Times New Roman" w:hAnsi="Times New Roman" w:cs="Times New Roman"/>
          <w:iCs/>
          <w:sz w:val="24"/>
          <w:szCs w:val="24"/>
        </w:rPr>
      </w:pPr>
    </w:p>
    <w:p w14:paraId="471A7C27" w14:textId="3A1723B0" w:rsidR="008336E0" w:rsidRDefault="008336E0" w:rsidP="00D03470">
      <w:pPr>
        <w:pStyle w:val="NoSpacing"/>
        <w:spacing w:line="276" w:lineRule="auto"/>
        <w:rPr>
          <w:rFonts w:ascii="Times New Roman" w:hAnsi="Times New Roman" w:cs="Times New Roman"/>
          <w:iCs/>
          <w:sz w:val="24"/>
          <w:szCs w:val="24"/>
        </w:rPr>
      </w:pPr>
      <w:r w:rsidRPr="008336E0">
        <w:rPr>
          <w:rFonts w:ascii="Times New Roman" w:hAnsi="Times New Roman" w:cs="Times New Roman"/>
          <w:iCs/>
          <w:sz w:val="24"/>
          <w:szCs w:val="24"/>
        </w:rPr>
        <w:t xml:space="preserve"> </w:t>
      </w:r>
    </w:p>
    <w:p w14:paraId="7645BFBE" w14:textId="77777777" w:rsidR="009D7D1B" w:rsidRDefault="009D7D1B" w:rsidP="00D03470">
      <w:pPr>
        <w:pStyle w:val="NoSpacing"/>
        <w:spacing w:line="276" w:lineRule="auto"/>
        <w:rPr>
          <w:rFonts w:ascii="Times New Roman" w:hAnsi="Times New Roman" w:cs="Times New Roman"/>
          <w:iCs/>
          <w:sz w:val="24"/>
          <w:szCs w:val="24"/>
        </w:rPr>
      </w:pPr>
    </w:p>
    <w:p w14:paraId="7D35CAFD" w14:textId="77777777" w:rsidR="009D7D1B" w:rsidRDefault="009D7D1B" w:rsidP="00D03470">
      <w:pPr>
        <w:pStyle w:val="NoSpacing"/>
        <w:spacing w:line="276" w:lineRule="auto"/>
        <w:rPr>
          <w:rFonts w:ascii="Times New Roman" w:hAnsi="Times New Roman" w:cs="Times New Roman"/>
          <w:iCs/>
          <w:sz w:val="24"/>
          <w:szCs w:val="24"/>
        </w:rPr>
      </w:pPr>
    </w:p>
    <w:p w14:paraId="535F7CB3" w14:textId="77777777" w:rsidR="00284FBE" w:rsidRDefault="00284FBE" w:rsidP="00D03470">
      <w:pPr>
        <w:pStyle w:val="NoSpacing"/>
        <w:spacing w:line="276" w:lineRule="auto"/>
        <w:rPr>
          <w:rFonts w:ascii="Times New Roman" w:hAnsi="Times New Roman" w:cs="Times New Roman"/>
          <w:iCs/>
          <w:sz w:val="24"/>
          <w:szCs w:val="24"/>
        </w:rPr>
        <w:sectPr w:rsidR="00284FBE" w:rsidSect="006B5F6A">
          <w:headerReference w:type="default" r:id="rId9"/>
          <w:pgSz w:w="11906" w:h="16838"/>
          <w:pgMar w:top="992" w:right="709" w:bottom="992" w:left="992" w:header="567" w:footer="567" w:gutter="0"/>
          <w:cols w:space="1296"/>
          <w:docGrid w:linePitch="360"/>
        </w:sectPr>
      </w:pPr>
    </w:p>
    <w:p w14:paraId="5D2293AF" w14:textId="77777777" w:rsidR="005F701A" w:rsidRDefault="005F701A" w:rsidP="00D03470">
      <w:pPr>
        <w:pStyle w:val="NoSpacing"/>
        <w:spacing w:line="276" w:lineRule="auto"/>
        <w:rPr>
          <w:rFonts w:ascii="Times New Roman" w:hAnsi="Times New Roman" w:cs="Times New Roman"/>
          <w:iCs/>
          <w:sz w:val="24"/>
          <w:szCs w:val="24"/>
        </w:rPr>
      </w:pPr>
    </w:p>
    <w:p w14:paraId="3992D536" w14:textId="77777777" w:rsidR="009D7D1B" w:rsidRDefault="009D7D1B" w:rsidP="00D03470">
      <w:pPr>
        <w:pStyle w:val="NoSpacing"/>
        <w:spacing w:line="276" w:lineRule="auto"/>
        <w:rPr>
          <w:rFonts w:ascii="Times New Roman" w:hAnsi="Times New Roman" w:cs="Times New Roman"/>
          <w:iCs/>
          <w:sz w:val="24"/>
          <w:szCs w:val="24"/>
        </w:rPr>
      </w:pPr>
    </w:p>
    <w:p w14:paraId="10354C20" w14:textId="096D3271" w:rsidR="003D6C11" w:rsidRDefault="009D7D1B" w:rsidP="00825FD6">
      <w:pPr>
        <w:spacing w:after="0" w:line="276" w:lineRule="auto"/>
        <w:ind w:left="5812"/>
        <w:jc w:val="right"/>
        <w:rPr>
          <w:rFonts w:cstheme="minorHAnsi"/>
          <w:color w:val="002060"/>
        </w:rPr>
      </w:pPr>
      <w:r w:rsidRPr="009D7D1B">
        <w:rPr>
          <w:rFonts w:eastAsia="Arial" w:cstheme="minorHAnsi"/>
          <w:iCs/>
          <w:color w:val="002060"/>
        </w:rPr>
        <w:t xml:space="preserve">Pirkimo sąlygų </w:t>
      </w:r>
      <w:r w:rsidR="001F1690">
        <w:rPr>
          <w:rFonts w:eastAsia="Arial" w:cstheme="minorHAnsi"/>
          <w:iCs/>
          <w:color w:val="002060"/>
        </w:rPr>
        <w:t>3</w:t>
      </w:r>
      <w:r w:rsidRPr="009D7D1B">
        <w:rPr>
          <w:rFonts w:eastAsia="Arial" w:cstheme="minorHAnsi"/>
          <w:iCs/>
          <w:color w:val="002060"/>
        </w:rPr>
        <w:t xml:space="preserve"> priedas </w:t>
      </w:r>
      <w:bookmarkStart w:id="13" w:name="_Hlk138148960"/>
      <w:r w:rsidR="003D6C11" w:rsidRPr="0087434C">
        <w:rPr>
          <w:rFonts w:cstheme="minorHAnsi"/>
          <w:color w:val="002060"/>
        </w:rPr>
        <w:t xml:space="preserve"> „Techninė </w:t>
      </w:r>
      <w:r w:rsidR="00084D1A">
        <w:rPr>
          <w:rFonts w:cstheme="minorHAnsi"/>
          <w:color w:val="002060"/>
        </w:rPr>
        <w:t>specifikacija</w:t>
      </w:r>
      <w:r w:rsidR="003D6C11" w:rsidRPr="0087434C">
        <w:rPr>
          <w:rFonts w:cstheme="minorHAnsi"/>
          <w:color w:val="002060"/>
        </w:rPr>
        <w:t>“</w:t>
      </w:r>
    </w:p>
    <w:p w14:paraId="5298C216" w14:textId="77777777" w:rsidR="004023CB" w:rsidRPr="00747640" w:rsidRDefault="004023CB" w:rsidP="004023CB">
      <w:pPr>
        <w:spacing w:after="200" w:line="276" w:lineRule="auto"/>
        <w:contextualSpacing/>
        <w:jc w:val="center"/>
        <w:rPr>
          <w:rFonts w:eastAsia="Calibri"/>
          <w:b/>
          <w:color w:val="000000"/>
        </w:rPr>
      </w:pPr>
      <w:r w:rsidRPr="00747640">
        <w:rPr>
          <w:rFonts w:eastAsia="Calibri"/>
          <w:b/>
          <w:color w:val="000000"/>
        </w:rPr>
        <w:t>TECHNINĖ SPECIFIKACIJA</w:t>
      </w:r>
    </w:p>
    <w:p w14:paraId="495AA992" w14:textId="77777777" w:rsidR="004023CB" w:rsidRDefault="004023CB" w:rsidP="004023CB">
      <w:pPr>
        <w:tabs>
          <w:tab w:val="left" w:pos="540"/>
        </w:tabs>
        <w:contextualSpacing/>
        <w:jc w:val="center"/>
        <w:rPr>
          <w:rFonts w:eastAsia="Times New Roman"/>
          <w:b/>
          <w:kern w:val="0"/>
          <w:szCs w:val="20"/>
          <w14:ligatures w14:val="none"/>
        </w:rPr>
      </w:pPr>
      <w:bookmarkStart w:id="14" w:name="_Hlk210303926"/>
      <w:r w:rsidRPr="00B5491A">
        <w:rPr>
          <w:rFonts w:eastAsia="Times New Roman"/>
          <w:b/>
          <w:kern w:val="0"/>
          <w:szCs w:val="20"/>
          <w14:ligatures w14:val="none"/>
        </w:rPr>
        <w:t>OZONAVIMO SISTEMA BASEINO VANDENS DEZINFEKCIJAI</w:t>
      </w:r>
    </w:p>
    <w:bookmarkEnd w:id="14"/>
    <w:p w14:paraId="36282F3D" w14:textId="77777777" w:rsidR="004023CB" w:rsidRPr="00747640" w:rsidRDefault="004023CB" w:rsidP="004023CB">
      <w:pPr>
        <w:tabs>
          <w:tab w:val="left" w:pos="540"/>
        </w:tabs>
        <w:contextualSpacing/>
        <w:jc w:val="center"/>
        <w:rPr>
          <w:b/>
          <w:caps/>
        </w:rPr>
      </w:pPr>
    </w:p>
    <w:p w14:paraId="3EA911E6" w14:textId="77777777" w:rsidR="004023CB" w:rsidRDefault="004023CB" w:rsidP="004023CB">
      <w:pPr>
        <w:tabs>
          <w:tab w:val="left" w:pos="540"/>
        </w:tabs>
        <w:contextualSpacing/>
        <w:jc w:val="both"/>
        <w:rPr>
          <w:bCs/>
        </w:rPr>
      </w:pPr>
      <w:r w:rsidRPr="00747640">
        <w:rPr>
          <w:bCs/>
        </w:rPr>
        <w:t>Lietuvos jūrų muziejus perka baseino vandens ozonavimo sistemą (toliau Prekė). Tiekėjas per 2 mėnesius turi pristatyti Prekę adresu Smiltynės g. 2, Klaipėda, sumontuoti Prekę, ją suderinti, paleisti</w:t>
      </w:r>
      <w:r>
        <w:rPr>
          <w:bCs/>
        </w:rPr>
        <w:t>,</w:t>
      </w:r>
      <w:r w:rsidRPr="00747640">
        <w:rPr>
          <w:bCs/>
        </w:rPr>
        <w:t xml:space="preserve"> pademonstruoti veikimą</w:t>
      </w:r>
      <w:r>
        <w:rPr>
          <w:bCs/>
        </w:rPr>
        <w:t xml:space="preserve"> ir apmokyti personalą (2 asmenis) dirbti su ja</w:t>
      </w:r>
      <w:r w:rsidRPr="00747640">
        <w:rPr>
          <w:bCs/>
        </w:rPr>
        <w:t>.</w:t>
      </w:r>
    </w:p>
    <w:p w14:paraId="77207D1E" w14:textId="77777777" w:rsidR="004023CB" w:rsidRDefault="004023CB" w:rsidP="004023CB">
      <w:pPr>
        <w:tabs>
          <w:tab w:val="left" w:pos="540"/>
        </w:tabs>
        <w:contextualSpacing/>
        <w:jc w:val="both"/>
        <w:rPr>
          <w:bCs/>
        </w:rPr>
      </w:pPr>
    </w:p>
    <w:p w14:paraId="346CDC90" w14:textId="77777777" w:rsidR="004023CB" w:rsidRPr="00F63A6B" w:rsidRDefault="004023CB" w:rsidP="004023CB">
      <w:pPr>
        <w:spacing w:after="0" w:line="276" w:lineRule="auto"/>
        <w:rPr>
          <w:b/>
          <w:bCs/>
        </w:rPr>
      </w:pPr>
      <w:r w:rsidRPr="00F63A6B">
        <w:rPr>
          <w:b/>
          <w:bCs/>
        </w:rPr>
        <w:t xml:space="preserve">Ozono generatorių atnaujinimas daromas dėl sekančių priežasčių: </w:t>
      </w:r>
    </w:p>
    <w:p w14:paraId="3DBF27FF" w14:textId="02BC4929" w:rsidR="004023CB" w:rsidRPr="00F63A6B" w:rsidRDefault="004023CB" w:rsidP="004023CB">
      <w:pPr>
        <w:spacing w:after="0" w:line="276" w:lineRule="auto"/>
      </w:pPr>
      <w:r w:rsidRPr="00F63A6B">
        <w:t xml:space="preserve">- </w:t>
      </w:r>
      <w:r w:rsidR="00DD0983">
        <w:t>e</w:t>
      </w:r>
      <w:r w:rsidRPr="00F63A6B">
        <w:t>sami ozono generatoriai yra pasenę</w:t>
      </w:r>
      <w:r w:rsidR="0003340C">
        <w:t xml:space="preserve"> ir </w:t>
      </w:r>
      <w:r w:rsidR="00DD0983">
        <w:t>dažnai genda</w:t>
      </w:r>
      <w:r w:rsidR="003C4206">
        <w:t>;</w:t>
      </w:r>
    </w:p>
    <w:p w14:paraId="696E3EC5" w14:textId="675DC952" w:rsidR="004023CB" w:rsidRPr="00F63A6B" w:rsidRDefault="004023CB" w:rsidP="004023CB">
      <w:pPr>
        <w:spacing w:after="0" w:line="276" w:lineRule="auto"/>
      </w:pPr>
      <w:r w:rsidRPr="00F63A6B">
        <w:t xml:space="preserve">- </w:t>
      </w:r>
      <w:r w:rsidR="00DD0983">
        <w:t>e</w:t>
      </w:r>
      <w:r w:rsidRPr="00F63A6B">
        <w:t>sami ozono generatoriai yra neefektyvūs, atsižvelgiant į gaminamo ozono kiekio ir elektros sąnaudų santykį;</w:t>
      </w:r>
    </w:p>
    <w:p w14:paraId="456B034D" w14:textId="0D97221C" w:rsidR="004023CB" w:rsidRPr="00F63A6B" w:rsidRDefault="004023CB" w:rsidP="004023CB">
      <w:pPr>
        <w:spacing w:after="0" w:line="276" w:lineRule="auto"/>
      </w:pPr>
      <w:r w:rsidRPr="00F63A6B">
        <w:t xml:space="preserve">- </w:t>
      </w:r>
      <w:r w:rsidR="00DD0983">
        <w:t>e</w:t>
      </w:r>
      <w:r w:rsidRPr="00F63A6B">
        <w:t>sami ozono generatoriai gamina ozoną iš aplinkos oro, o ne iš deguonies, tai lemia prastesnį ozono įterpimą į vandenį;</w:t>
      </w:r>
    </w:p>
    <w:p w14:paraId="356A84DA" w14:textId="15EB6632" w:rsidR="004023CB" w:rsidRPr="00F63A6B" w:rsidRDefault="004023CB" w:rsidP="004023CB">
      <w:pPr>
        <w:spacing w:after="0" w:line="276" w:lineRule="auto"/>
      </w:pPr>
      <w:r w:rsidRPr="00F63A6B">
        <w:t xml:space="preserve">- </w:t>
      </w:r>
      <w:r w:rsidR="003C4206">
        <w:t>e</w:t>
      </w:r>
      <w:r w:rsidRPr="00F63A6B">
        <w:t>samų ozono generatorių eksploatacijos sąlygos yra netinkamos, ozono generatoriai stovi agresyvioje aplinkoje, kuri sukelia įrangos koroziją.</w:t>
      </w:r>
    </w:p>
    <w:p w14:paraId="52777DE7" w14:textId="77777777" w:rsidR="004023CB" w:rsidRPr="00747640" w:rsidRDefault="004023CB" w:rsidP="004023CB">
      <w:pPr>
        <w:tabs>
          <w:tab w:val="left" w:pos="540"/>
        </w:tabs>
        <w:contextualSpacing/>
        <w:jc w:val="center"/>
        <w:rPr>
          <w:b/>
          <w:color w:val="000000"/>
          <w:lang w:eastAsia="lt-LT"/>
        </w:rPr>
      </w:pPr>
    </w:p>
    <w:p w14:paraId="4D25F789" w14:textId="77777777" w:rsidR="004023CB" w:rsidRPr="00747640" w:rsidRDefault="004023CB" w:rsidP="004023CB">
      <w:pPr>
        <w:tabs>
          <w:tab w:val="left" w:pos="567"/>
        </w:tabs>
        <w:spacing w:after="0"/>
        <w:jc w:val="both"/>
        <w:rPr>
          <w:noProof/>
        </w:rPr>
      </w:pPr>
      <w:r w:rsidRPr="00747640">
        <w:rPr>
          <w:b/>
          <w:noProof/>
        </w:rPr>
        <w:t>Reikalavimai baseino ozonavimo sistemai</w:t>
      </w:r>
      <w:r w:rsidRPr="00747640">
        <w:rPr>
          <w:b/>
          <w:bCs/>
          <w:lang w:eastAsia="lt-LT"/>
        </w:rPr>
        <w:t xml:space="preserve">: </w:t>
      </w:r>
      <w:r>
        <w:rPr>
          <w:b/>
          <w:bCs/>
          <w:lang w:eastAsia="lt-LT"/>
        </w:rPr>
        <w:tab/>
      </w:r>
      <w:r>
        <w:rPr>
          <w:b/>
          <w:bCs/>
          <w:lang w:eastAsia="lt-LT"/>
        </w:rPr>
        <w:tab/>
      </w:r>
      <w:r>
        <w:rPr>
          <w:b/>
          <w:bCs/>
          <w:lang w:eastAsia="lt-LT"/>
        </w:rPr>
        <w:tab/>
      </w:r>
      <w:r>
        <w:rPr>
          <w:b/>
          <w:bCs/>
          <w:lang w:eastAsia="lt-LT"/>
        </w:rPr>
        <w:tab/>
      </w:r>
      <w:r>
        <w:rPr>
          <w:b/>
          <w:bCs/>
          <w:lang w:eastAsia="lt-LT"/>
        </w:rPr>
        <w:tab/>
      </w:r>
      <w:r>
        <w:rPr>
          <w:b/>
          <w:bCs/>
          <w:lang w:eastAsia="lt-LT"/>
        </w:rPr>
        <w:tab/>
      </w:r>
      <w:r>
        <w:rPr>
          <w:b/>
          <w:bCs/>
          <w:lang w:eastAsia="lt-LT"/>
        </w:rPr>
        <w:tab/>
        <w:t xml:space="preserve">             </w:t>
      </w:r>
      <w:r w:rsidRPr="009448C7">
        <w:rPr>
          <w:lang w:eastAsia="lt-LT"/>
        </w:rPr>
        <w:t>1 lentelė</w:t>
      </w:r>
    </w:p>
    <w:tbl>
      <w:tblPr>
        <w:tblW w:w="1491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
        <w:gridCol w:w="3145"/>
        <w:gridCol w:w="4252"/>
        <w:gridCol w:w="3544"/>
        <w:gridCol w:w="3544"/>
      </w:tblGrid>
      <w:tr w:rsidR="004023CB" w:rsidRPr="00CB0F10" w14:paraId="7843B0F8" w14:textId="77777777" w:rsidTr="006C57FF">
        <w:trPr>
          <w:trHeight w:val="232"/>
        </w:trPr>
        <w:tc>
          <w:tcPr>
            <w:tcW w:w="428" w:type="dxa"/>
            <w:vAlign w:val="center"/>
          </w:tcPr>
          <w:p w14:paraId="44961CD5" w14:textId="77777777" w:rsidR="004023CB" w:rsidRPr="00CB0F10" w:rsidRDefault="004023CB" w:rsidP="006C57FF">
            <w:pPr>
              <w:ind w:right="-108" w:hanging="142"/>
              <w:jc w:val="center"/>
              <w:rPr>
                <w:b/>
              </w:rPr>
            </w:pPr>
            <w:r w:rsidRPr="00CB0F10">
              <w:rPr>
                <w:b/>
              </w:rPr>
              <w:t>Eil.</w:t>
            </w:r>
          </w:p>
          <w:p w14:paraId="4DDCFDF5" w14:textId="77777777" w:rsidR="004023CB" w:rsidRPr="00CB0F10" w:rsidRDefault="004023CB" w:rsidP="006C57FF">
            <w:pPr>
              <w:ind w:right="-108" w:hanging="142"/>
              <w:jc w:val="center"/>
              <w:rPr>
                <w:b/>
              </w:rPr>
            </w:pPr>
            <w:r w:rsidRPr="00CB0F10">
              <w:rPr>
                <w:b/>
              </w:rPr>
              <w:t>Nr.</w:t>
            </w:r>
          </w:p>
        </w:tc>
        <w:tc>
          <w:tcPr>
            <w:tcW w:w="3145" w:type="dxa"/>
            <w:vAlign w:val="center"/>
          </w:tcPr>
          <w:p w14:paraId="32076D08" w14:textId="77777777" w:rsidR="004023CB" w:rsidRPr="00CB0F10" w:rsidRDefault="004023CB" w:rsidP="006C57FF">
            <w:pPr>
              <w:ind w:firstLine="34"/>
              <w:jc w:val="center"/>
              <w:rPr>
                <w:b/>
              </w:rPr>
            </w:pPr>
            <w:r w:rsidRPr="00CB0F10">
              <w:rPr>
                <w:b/>
              </w:rPr>
              <w:t>Rodiklis</w:t>
            </w:r>
          </w:p>
        </w:tc>
        <w:tc>
          <w:tcPr>
            <w:tcW w:w="4252" w:type="dxa"/>
            <w:tcBorders>
              <w:right w:val="single" w:sz="4" w:space="0" w:color="auto"/>
            </w:tcBorders>
            <w:vAlign w:val="center"/>
          </w:tcPr>
          <w:p w14:paraId="61EE9B41" w14:textId="77777777" w:rsidR="004023CB" w:rsidRPr="00CB0F10" w:rsidRDefault="004023CB" w:rsidP="006C57FF">
            <w:pPr>
              <w:ind w:firstLine="34"/>
              <w:jc w:val="center"/>
              <w:rPr>
                <w:b/>
              </w:rPr>
            </w:pPr>
            <w:r w:rsidRPr="00CB0F10">
              <w:rPr>
                <w:b/>
              </w:rPr>
              <w:t>Techniniai reikalavimai</w:t>
            </w:r>
          </w:p>
        </w:tc>
        <w:tc>
          <w:tcPr>
            <w:tcW w:w="3544" w:type="dxa"/>
            <w:tcBorders>
              <w:left w:val="single" w:sz="4" w:space="0" w:color="auto"/>
              <w:right w:val="single" w:sz="4" w:space="0" w:color="auto"/>
            </w:tcBorders>
            <w:vAlign w:val="center"/>
          </w:tcPr>
          <w:p w14:paraId="19C6F42B" w14:textId="77777777" w:rsidR="004023CB" w:rsidRPr="00CB0F10" w:rsidRDefault="004023CB" w:rsidP="006C57FF">
            <w:pPr>
              <w:widowControl w:val="0"/>
              <w:autoSpaceDE w:val="0"/>
              <w:autoSpaceDN w:val="0"/>
              <w:ind w:left="107" w:right="163"/>
              <w:jc w:val="center"/>
              <w:rPr>
                <w:b/>
                <w:spacing w:val="-2"/>
              </w:rPr>
            </w:pPr>
            <w:r w:rsidRPr="00CB0F10">
              <w:rPr>
                <w:b/>
              </w:rPr>
              <w:t>Tiekėjo</w:t>
            </w:r>
            <w:r w:rsidRPr="00CB0F10">
              <w:rPr>
                <w:b/>
                <w:spacing w:val="-15"/>
              </w:rPr>
              <w:t xml:space="preserve"> </w:t>
            </w:r>
            <w:r w:rsidRPr="00CB0F10">
              <w:rPr>
                <w:b/>
              </w:rPr>
              <w:t xml:space="preserve">siūlomų </w:t>
            </w:r>
            <w:r w:rsidRPr="00CB0F10">
              <w:rPr>
                <w:b/>
                <w:spacing w:val="-2"/>
              </w:rPr>
              <w:t>parametrų (techninių charakteristikų) reikšmės</w:t>
            </w:r>
          </w:p>
          <w:p w14:paraId="0091CA26" w14:textId="77777777" w:rsidR="004023CB" w:rsidRPr="003613B5" w:rsidRDefault="004023CB" w:rsidP="006C57FF">
            <w:pPr>
              <w:widowControl w:val="0"/>
              <w:autoSpaceDE w:val="0"/>
              <w:autoSpaceDN w:val="0"/>
              <w:ind w:left="105" w:right="100"/>
              <w:jc w:val="center"/>
              <w:rPr>
                <w:i/>
                <w:iCs/>
              </w:rPr>
            </w:pPr>
            <w:r w:rsidRPr="003613B5">
              <w:rPr>
                <w:i/>
                <w:iCs/>
                <w:color w:val="EE0000"/>
                <w:shd w:val="clear" w:color="auto" w:fill="FFFFFF"/>
              </w:rPr>
              <w:t>(įrašyti tiksliai)</w:t>
            </w:r>
          </w:p>
        </w:tc>
        <w:tc>
          <w:tcPr>
            <w:tcW w:w="3544" w:type="dxa"/>
            <w:tcBorders>
              <w:left w:val="single" w:sz="4" w:space="0" w:color="auto"/>
            </w:tcBorders>
            <w:vAlign w:val="center"/>
          </w:tcPr>
          <w:p w14:paraId="7404D3F1" w14:textId="77777777" w:rsidR="004023CB" w:rsidRPr="00CB0F10" w:rsidRDefault="004023CB" w:rsidP="006C57FF">
            <w:pPr>
              <w:widowControl w:val="0"/>
              <w:autoSpaceDE w:val="0"/>
              <w:autoSpaceDN w:val="0"/>
              <w:ind w:left="105" w:right="100"/>
              <w:jc w:val="center"/>
              <w:rPr>
                <w:b/>
              </w:rPr>
            </w:pPr>
            <w:r w:rsidRPr="00CB0F10">
              <w:rPr>
                <w:b/>
                <w:spacing w:val="-2"/>
              </w:rPr>
              <w:t>Prekės gamintojo dokumento, patvirtinančio atitikimą deklaruojamiems parametrams, pavadinimas, puslapis</w:t>
            </w:r>
            <w:r w:rsidRPr="00CB0F10">
              <w:rPr>
                <w:b/>
                <w:spacing w:val="40"/>
              </w:rPr>
              <w:t xml:space="preserve"> </w:t>
            </w:r>
            <w:r w:rsidRPr="00CB0F10">
              <w:rPr>
                <w:b/>
              </w:rPr>
              <w:t>(</w:t>
            </w:r>
            <w:r w:rsidRPr="00CB0F10">
              <w:rPr>
                <w:b/>
                <w:i/>
              </w:rPr>
              <w:t>dokumente</w:t>
            </w:r>
            <w:r w:rsidRPr="00CB0F10">
              <w:rPr>
                <w:b/>
                <w:i/>
                <w:spacing w:val="-15"/>
              </w:rPr>
              <w:t xml:space="preserve"> </w:t>
            </w:r>
            <w:r w:rsidRPr="00CB0F10">
              <w:rPr>
                <w:b/>
                <w:i/>
              </w:rPr>
              <w:t>turi</w:t>
            </w:r>
            <w:r w:rsidRPr="00CB0F10">
              <w:rPr>
                <w:b/>
                <w:i/>
                <w:spacing w:val="-15"/>
              </w:rPr>
              <w:t xml:space="preserve"> </w:t>
            </w:r>
            <w:r w:rsidRPr="00CB0F10">
              <w:rPr>
                <w:b/>
                <w:i/>
              </w:rPr>
              <w:t xml:space="preserve">būti aiškiai pažymėta vieta, patvirtinanti </w:t>
            </w:r>
            <w:r w:rsidRPr="00CB0F10">
              <w:rPr>
                <w:b/>
                <w:i/>
                <w:spacing w:val="-2"/>
              </w:rPr>
              <w:t>atitikimą deklaruojamam parametrui)*</w:t>
            </w:r>
          </w:p>
        </w:tc>
      </w:tr>
      <w:tr w:rsidR="004023CB" w:rsidRPr="00CB0F10" w14:paraId="6DB8402E" w14:textId="77777777" w:rsidTr="006C57FF">
        <w:trPr>
          <w:trHeight w:val="232"/>
        </w:trPr>
        <w:tc>
          <w:tcPr>
            <w:tcW w:w="428" w:type="dxa"/>
            <w:vAlign w:val="center"/>
          </w:tcPr>
          <w:p w14:paraId="57E91F8A" w14:textId="77777777" w:rsidR="004023CB" w:rsidRPr="00CB0F10" w:rsidRDefault="004023CB" w:rsidP="004023CB">
            <w:pPr>
              <w:pStyle w:val="ListParagraph"/>
              <w:numPr>
                <w:ilvl w:val="0"/>
                <w:numId w:val="22"/>
              </w:numPr>
              <w:spacing w:line="240" w:lineRule="auto"/>
              <w:ind w:left="357" w:right="-108" w:hanging="357"/>
              <w:jc w:val="center"/>
            </w:pPr>
          </w:p>
        </w:tc>
        <w:tc>
          <w:tcPr>
            <w:tcW w:w="3145" w:type="dxa"/>
            <w:tcBorders>
              <w:bottom w:val="single" w:sz="4" w:space="0" w:color="auto"/>
            </w:tcBorders>
          </w:tcPr>
          <w:p w14:paraId="256BDE4E" w14:textId="77777777" w:rsidR="004023CB" w:rsidRPr="00CB0F10" w:rsidRDefault="004023CB" w:rsidP="006C57FF">
            <w:r w:rsidRPr="00CB0F10">
              <w:t xml:space="preserve">Bendri reikalavimai ozonavimo </w:t>
            </w:r>
            <w:r w:rsidRPr="00E62EE3">
              <w:t>sistemai (-</w:t>
            </w:r>
            <w:proofErr w:type="spellStart"/>
            <w:r w:rsidRPr="00E62EE3">
              <w:t>oms</w:t>
            </w:r>
            <w:proofErr w:type="spellEnd"/>
            <w:r w:rsidRPr="00E62EE3">
              <w:t>)</w:t>
            </w:r>
            <w:r>
              <w:t xml:space="preserve">** </w:t>
            </w:r>
          </w:p>
        </w:tc>
        <w:tc>
          <w:tcPr>
            <w:tcW w:w="4252" w:type="dxa"/>
            <w:tcBorders>
              <w:right w:val="single" w:sz="4" w:space="0" w:color="auto"/>
            </w:tcBorders>
            <w:vAlign w:val="center"/>
          </w:tcPr>
          <w:p w14:paraId="363C22C4" w14:textId="77777777" w:rsidR="004023CB" w:rsidRPr="00CB0F10" w:rsidRDefault="004023CB" w:rsidP="006C57FF">
            <w:pPr>
              <w:jc w:val="both"/>
            </w:pPr>
            <w:r w:rsidRPr="00E62EE3">
              <w:rPr>
                <w:bCs/>
              </w:rPr>
              <w:t>Ozono generatorius(-</w:t>
            </w:r>
            <w:proofErr w:type="spellStart"/>
            <w:r w:rsidRPr="00E62EE3">
              <w:rPr>
                <w:bCs/>
              </w:rPr>
              <w:t>iai</w:t>
            </w:r>
            <w:proofErr w:type="spellEnd"/>
            <w:r w:rsidRPr="00E62EE3">
              <w:rPr>
                <w:bCs/>
              </w:rPr>
              <w:t>) turi gaminti ozoną iš koncentruoto (ne mažiau</w:t>
            </w:r>
            <w:r w:rsidRPr="00E62EE3">
              <w:rPr>
                <w:rFonts w:eastAsia="Calibri"/>
              </w:rPr>
              <w:t xml:space="preserve"> 95%</w:t>
            </w:r>
            <w:r w:rsidRPr="00E62EE3">
              <w:rPr>
                <w:bCs/>
              </w:rPr>
              <w:t>) deguonies.</w:t>
            </w:r>
            <w:r w:rsidRPr="00E62EE3">
              <w:t xml:space="preserve"> Į ozono generatorių</w:t>
            </w:r>
            <w:r w:rsidRPr="00E62EE3">
              <w:rPr>
                <w:bCs/>
              </w:rPr>
              <w:t>(-</w:t>
            </w:r>
            <w:proofErr w:type="spellStart"/>
            <w:r w:rsidRPr="00E62EE3">
              <w:rPr>
                <w:bCs/>
              </w:rPr>
              <w:t>ius</w:t>
            </w:r>
            <w:proofErr w:type="spellEnd"/>
            <w:r w:rsidRPr="00E62EE3">
              <w:rPr>
                <w:bCs/>
              </w:rPr>
              <w:t xml:space="preserve">) </w:t>
            </w:r>
            <w:r w:rsidRPr="00E62EE3">
              <w:t xml:space="preserve"> tiekiamas deguonis, gaminamas iš aplinkos oro, deguonies </w:t>
            </w:r>
            <w:proofErr w:type="spellStart"/>
            <w:r w:rsidRPr="00E62EE3">
              <w:t>koncentratoriaus</w:t>
            </w:r>
            <w:proofErr w:type="spellEnd"/>
            <w:r w:rsidRPr="00E62EE3">
              <w:t xml:space="preserve"> pagalba, kur nuo oro atskiriamas deguonis, reikalingas ozono gamybai. Ozonavimo sistema turi būti pilnai automatizuota. Ozono tiekimas turi būti </w:t>
            </w:r>
            <w:r w:rsidRPr="00E62EE3">
              <w:lastRenderedPageBreak/>
              <w:t>paskirstytas į dvi atskiras linijas (į vieną liniją – 35 gO</w:t>
            </w:r>
            <w:r w:rsidRPr="00E62EE3">
              <w:rPr>
                <w:vertAlign w:val="subscript"/>
              </w:rPr>
              <w:t>3</w:t>
            </w:r>
            <w:r w:rsidRPr="00E62EE3">
              <w:t xml:space="preserve">/val. </w:t>
            </w:r>
            <w:r w:rsidRPr="00E62EE3">
              <w:rPr>
                <w:rFonts w:eastAsia="Calibri"/>
              </w:rPr>
              <w:t>± 5%</w:t>
            </w:r>
            <w:r w:rsidRPr="00E62EE3">
              <w:t>, į antrą liniją – 65 gO</w:t>
            </w:r>
            <w:r w:rsidRPr="00E62EE3">
              <w:rPr>
                <w:vertAlign w:val="subscript"/>
              </w:rPr>
              <w:t>3</w:t>
            </w:r>
            <w:r w:rsidRPr="00E62EE3">
              <w:t xml:space="preserve">/val. </w:t>
            </w:r>
            <w:r w:rsidRPr="00E62EE3">
              <w:rPr>
                <w:rFonts w:eastAsia="Calibri"/>
              </w:rPr>
              <w:t>± 5%</w:t>
            </w:r>
            <w:r w:rsidRPr="00E62EE3">
              <w:t>).</w:t>
            </w:r>
          </w:p>
        </w:tc>
        <w:tc>
          <w:tcPr>
            <w:tcW w:w="3544" w:type="dxa"/>
            <w:tcBorders>
              <w:left w:val="single" w:sz="4" w:space="0" w:color="auto"/>
              <w:right w:val="single" w:sz="4" w:space="0" w:color="auto"/>
            </w:tcBorders>
            <w:vAlign w:val="center"/>
          </w:tcPr>
          <w:p w14:paraId="3C0E772B" w14:textId="77777777" w:rsidR="004023CB" w:rsidRPr="00CB0F10" w:rsidRDefault="004023CB" w:rsidP="006C57FF">
            <w:pPr>
              <w:jc w:val="both"/>
            </w:pPr>
          </w:p>
        </w:tc>
        <w:tc>
          <w:tcPr>
            <w:tcW w:w="3544" w:type="dxa"/>
            <w:tcBorders>
              <w:left w:val="single" w:sz="4" w:space="0" w:color="auto"/>
            </w:tcBorders>
            <w:vAlign w:val="center"/>
          </w:tcPr>
          <w:p w14:paraId="11FE8EC8" w14:textId="77777777" w:rsidR="004023CB" w:rsidRPr="00CB0F10" w:rsidRDefault="004023CB" w:rsidP="006C57FF">
            <w:pPr>
              <w:jc w:val="both"/>
            </w:pPr>
          </w:p>
        </w:tc>
      </w:tr>
      <w:tr w:rsidR="004023CB" w:rsidRPr="00CB0F10" w14:paraId="754474CE" w14:textId="77777777" w:rsidTr="006C57FF">
        <w:trPr>
          <w:trHeight w:val="232"/>
        </w:trPr>
        <w:tc>
          <w:tcPr>
            <w:tcW w:w="428" w:type="dxa"/>
            <w:vAlign w:val="center"/>
          </w:tcPr>
          <w:p w14:paraId="50832763" w14:textId="77777777" w:rsidR="004023CB" w:rsidRPr="00CB0F10" w:rsidRDefault="004023CB" w:rsidP="004023CB">
            <w:pPr>
              <w:pStyle w:val="ListParagraph"/>
              <w:numPr>
                <w:ilvl w:val="0"/>
                <w:numId w:val="22"/>
              </w:numPr>
              <w:spacing w:line="240" w:lineRule="auto"/>
              <w:ind w:left="357" w:right="-108" w:hanging="357"/>
              <w:jc w:val="center"/>
            </w:pPr>
          </w:p>
        </w:tc>
        <w:tc>
          <w:tcPr>
            <w:tcW w:w="3145" w:type="dxa"/>
            <w:tcBorders>
              <w:bottom w:val="single" w:sz="4" w:space="0" w:color="auto"/>
            </w:tcBorders>
          </w:tcPr>
          <w:p w14:paraId="528AD269" w14:textId="77777777" w:rsidR="004023CB" w:rsidRPr="00CB0F10" w:rsidRDefault="004023CB" w:rsidP="006C57FF">
            <w:r w:rsidRPr="00CB0F10">
              <w:t>Reikalavimai ozono generatoriui</w:t>
            </w:r>
            <w:r>
              <w:t xml:space="preserve"> </w:t>
            </w:r>
            <w:r w:rsidRPr="00E62EE3">
              <w:t>(-</w:t>
            </w:r>
            <w:proofErr w:type="spellStart"/>
            <w:r w:rsidRPr="00E62EE3">
              <w:t>iams</w:t>
            </w:r>
            <w:proofErr w:type="spellEnd"/>
            <w:r w:rsidRPr="00E62EE3">
              <w:t>)</w:t>
            </w:r>
          </w:p>
        </w:tc>
        <w:tc>
          <w:tcPr>
            <w:tcW w:w="4252" w:type="dxa"/>
            <w:tcBorders>
              <w:right w:val="single" w:sz="4" w:space="0" w:color="auto"/>
            </w:tcBorders>
            <w:vAlign w:val="center"/>
          </w:tcPr>
          <w:p w14:paraId="32B6F0FE" w14:textId="77777777" w:rsidR="004023CB" w:rsidRPr="00CB0F10" w:rsidRDefault="004023CB" w:rsidP="006C57FF">
            <w:pPr>
              <w:jc w:val="both"/>
              <w:rPr>
                <w:rFonts w:eastAsia="Calibri"/>
              </w:rPr>
            </w:pPr>
            <w:r w:rsidRPr="00CB0F10">
              <w:rPr>
                <w:rFonts w:eastAsia="Calibri"/>
              </w:rPr>
              <w:t>Pagaminamo ozono (O</w:t>
            </w:r>
            <w:r w:rsidRPr="00CB0F10">
              <w:rPr>
                <w:rFonts w:eastAsia="Calibri"/>
                <w:vertAlign w:val="subscript"/>
              </w:rPr>
              <w:t>3</w:t>
            </w:r>
            <w:r w:rsidRPr="00CB0F10">
              <w:rPr>
                <w:rFonts w:eastAsia="Calibri"/>
              </w:rPr>
              <w:t>) kiekis: 100 g/val. ± 5%;</w:t>
            </w:r>
          </w:p>
          <w:p w14:paraId="2F481ADD" w14:textId="77777777" w:rsidR="004023CB" w:rsidRPr="00CB0F10" w:rsidRDefault="004023CB" w:rsidP="006C57FF">
            <w:pPr>
              <w:jc w:val="both"/>
              <w:rPr>
                <w:rFonts w:eastAsia="Calibri"/>
              </w:rPr>
            </w:pPr>
            <w:r w:rsidRPr="00CB0F10">
              <w:rPr>
                <w:rFonts w:eastAsia="Calibri"/>
              </w:rPr>
              <w:t>Galia ≤ 3,0 kW (įskaitant deguonies paruošimo sistemą);</w:t>
            </w:r>
          </w:p>
          <w:p w14:paraId="7C3B5AE9" w14:textId="77777777" w:rsidR="004023CB" w:rsidRPr="00CB0F10" w:rsidRDefault="004023CB" w:rsidP="006C57FF">
            <w:pPr>
              <w:jc w:val="both"/>
              <w:rPr>
                <w:rFonts w:eastAsia="Calibri"/>
              </w:rPr>
            </w:pPr>
            <w:r w:rsidRPr="00CB0F10">
              <w:rPr>
                <w:rFonts w:eastAsia="Calibri"/>
              </w:rPr>
              <w:t>Ozono generavimo sistemos (įskaitant deguonies paruošimo sistemą) triukšmo lygis: ≤ 70dB.</w:t>
            </w:r>
          </w:p>
          <w:p w14:paraId="0C1B998E" w14:textId="77777777" w:rsidR="004023CB" w:rsidRPr="00CB0F10" w:rsidRDefault="004023CB" w:rsidP="006C57FF">
            <w:pPr>
              <w:jc w:val="both"/>
              <w:rPr>
                <w:bCs/>
              </w:rPr>
            </w:pPr>
            <w:r w:rsidRPr="00CB0F10">
              <w:rPr>
                <w:rFonts w:eastAsia="Calibri"/>
              </w:rPr>
              <w:t>Veikimo sąlygos: temperatūra +10 ÷ 35°C, santykinė drėgmė iki 70%.</w:t>
            </w:r>
          </w:p>
        </w:tc>
        <w:tc>
          <w:tcPr>
            <w:tcW w:w="3544" w:type="dxa"/>
            <w:tcBorders>
              <w:left w:val="single" w:sz="4" w:space="0" w:color="auto"/>
              <w:right w:val="single" w:sz="4" w:space="0" w:color="auto"/>
            </w:tcBorders>
            <w:vAlign w:val="center"/>
          </w:tcPr>
          <w:p w14:paraId="19DE8846" w14:textId="77777777" w:rsidR="004023CB" w:rsidRPr="00CB0F10" w:rsidRDefault="004023CB" w:rsidP="006C57FF">
            <w:pPr>
              <w:jc w:val="both"/>
            </w:pPr>
          </w:p>
        </w:tc>
        <w:tc>
          <w:tcPr>
            <w:tcW w:w="3544" w:type="dxa"/>
            <w:tcBorders>
              <w:left w:val="single" w:sz="4" w:space="0" w:color="auto"/>
            </w:tcBorders>
            <w:vAlign w:val="center"/>
          </w:tcPr>
          <w:p w14:paraId="091E94F0" w14:textId="77777777" w:rsidR="004023CB" w:rsidRPr="00CB0F10" w:rsidRDefault="004023CB" w:rsidP="006C57FF">
            <w:pPr>
              <w:jc w:val="both"/>
            </w:pPr>
          </w:p>
        </w:tc>
      </w:tr>
      <w:tr w:rsidR="004023CB" w:rsidRPr="00CB0F10" w14:paraId="2972CCAB" w14:textId="77777777" w:rsidTr="006C57FF">
        <w:trPr>
          <w:trHeight w:val="232"/>
        </w:trPr>
        <w:tc>
          <w:tcPr>
            <w:tcW w:w="428" w:type="dxa"/>
            <w:vAlign w:val="center"/>
          </w:tcPr>
          <w:p w14:paraId="5E41F6D3" w14:textId="77777777" w:rsidR="004023CB" w:rsidRPr="00CB0F10" w:rsidRDefault="004023CB" w:rsidP="004023CB">
            <w:pPr>
              <w:pStyle w:val="ListParagraph"/>
              <w:numPr>
                <w:ilvl w:val="0"/>
                <w:numId w:val="22"/>
              </w:numPr>
              <w:spacing w:after="160" w:line="240" w:lineRule="auto"/>
              <w:ind w:left="357" w:right="-108" w:hanging="357"/>
              <w:jc w:val="center"/>
            </w:pPr>
          </w:p>
        </w:tc>
        <w:tc>
          <w:tcPr>
            <w:tcW w:w="3145" w:type="dxa"/>
            <w:tcBorders>
              <w:bottom w:val="single" w:sz="4" w:space="0" w:color="auto"/>
            </w:tcBorders>
          </w:tcPr>
          <w:p w14:paraId="23A6DD63" w14:textId="77777777" w:rsidR="004023CB" w:rsidRPr="000C07CF" w:rsidRDefault="004023CB" w:rsidP="006C57FF">
            <w:r w:rsidRPr="000C07CF">
              <w:t>Ozono generatoriaus (-</w:t>
            </w:r>
            <w:proofErr w:type="spellStart"/>
            <w:r w:rsidRPr="000C07CF">
              <w:t>ių</w:t>
            </w:r>
            <w:proofErr w:type="spellEnd"/>
            <w:r w:rsidRPr="000C07CF">
              <w:t>) valdymas</w:t>
            </w:r>
          </w:p>
        </w:tc>
        <w:tc>
          <w:tcPr>
            <w:tcW w:w="4252" w:type="dxa"/>
            <w:tcBorders>
              <w:right w:val="single" w:sz="4" w:space="0" w:color="auto"/>
            </w:tcBorders>
            <w:vAlign w:val="center"/>
          </w:tcPr>
          <w:p w14:paraId="5387E58C" w14:textId="77777777" w:rsidR="004023CB" w:rsidRPr="000C07CF" w:rsidRDefault="004023CB" w:rsidP="006C57FF">
            <w:pPr>
              <w:jc w:val="both"/>
            </w:pPr>
            <w:r w:rsidRPr="000C07CF">
              <w:t>Ozono generatoriaus(-</w:t>
            </w:r>
            <w:proofErr w:type="spellStart"/>
            <w:r w:rsidRPr="000C07CF">
              <w:t>ių</w:t>
            </w:r>
            <w:proofErr w:type="spellEnd"/>
            <w:r w:rsidRPr="000C07CF">
              <w:t xml:space="preserve">) valdymas per HMI panelę. </w:t>
            </w:r>
          </w:p>
          <w:p w14:paraId="1F7E09BF" w14:textId="77777777" w:rsidR="004023CB" w:rsidRPr="000C07CF" w:rsidRDefault="004023CB" w:rsidP="006C57FF">
            <w:pPr>
              <w:jc w:val="both"/>
            </w:pPr>
            <w:r w:rsidRPr="000C07CF">
              <w:t xml:space="preserve">Palaikomi komunikacijos protokolai: </w:t>
            </w:r>
            <w:proofErr w:type="spellStart"/>
            <w:r w:rsidRPr="000C07CF">
              <w:t>Wi</w:t>
            </w:r>
            <w:proofErr w:type="spellEnd"/>
            <w:r w:rsidRPr="000C07CF">
              <w:t xml:space="preserve">-Fi, </w:t>
            </w:r>
            <w:proofErr w:type="spellStart"/>
            <w:r w:rsidRPr="000C07CF">
              <w:t>Modbus</w:t>
            </w:r>
            <w:proofErr w:type="spellEnd"/>
            <w:r w:rsidRPr="000C07CF">
              <w:t xml:space="preserve"> TCP/IP RS-485, CANBUS, MQTT.</w:t>
            </w:r>
          </w:p>
          <w:p w14:paraId="4148AEB7" w14:textId="77777777" w:rsidR="004023CB" w:rsidRPr="000C07CF" w:rsidRDefault="004023CB" w:rsidP="006C57FF">
            <w:pPr>
              <w:jc w:val="both"/>
            </w:pPr>
            <w:r w:rsidRPr="000C07CF">
              <w:t xml:space="preserve">Ozonavimo sistemos(-ų) darbo bei ozono nuotėkio jutiklio duomenys turi būti prieinami stebėjimui nuotoliniu būdu per išmanią monitoringo sistemą. </w:t>
            </w:r>
          </w:p>
          <w:p w14:paraId="1C638384" w14:textId="77777777" w:rsidR="004023CB" w:rsidRPr="000C07CF" w:rsidRDefault="004023CB" w:rsidP="006C57FF">
            <w:pPr>
              <w:jc w:val="both"/>
              <w:rPr>
                <w:rFonts w:eastAsia="Calibri"/>
              </w:rPr>
            </w:pPr>
            <w:r w:rsidRPr="000C07CF">
              <w:t>Monitoringo sistemoje duomenys turi būti atvaizduojami grafinėje aplinkoje.</w:t>
            </w:r>
          </w:p>
        </w:tc>
        <w:tc>
          <w:tcPr>
            <w:tcW w:w="3544" w:type="dxa"/>
            <w:tcBorders>
              <w:left w:val="single" w:sz="4" w:space="0" w:color="auto"/>
              <w:right w:val="single" w:sz="4" w:space="0" w:color="auto"/>
            </w:tcBorders>
            <w:vAlign w:val="center"/>
          </w:tcPr>
          <w:p w14:paraId="30B91B0C" w14:textId="77777777" w:rsidR="004023CB" w:rsidRPr="00CB0F10" w:rsidRDefault="004023CB" w:rsidP="006C57FF">
            <w:pPr>
              <w:jc w:val="both"/>
            </w:pPr>
          </w:p>
        </w:tc>
        <w:tc>
          <w:tcPr>
            <w:tcW w:w="3544" w:type="dxa"/>
            <w:tcBorders>
              <w:left w:val="single" w:sz="4" w:space="0" w:color="auto"/>
            </w:tcBorders>
            <w:vAlign w:val="center"/>
          </w:tcPr>
          <w:p w14:paraId="484F68C3" w14:textId="77777777" w:rsidR="004023CB" w:rsidRPr="00CB0F10" w:rsidRDefault="004023CB" w:rsidP="006C57FF">
            <w:pPr>
              <w:jc w:val="both"/>
            </w:pPr>
          </w:p>
        </w:tc>
      </w:tr>
      <w:tr w:rsidR="004023CB" w:rsidRPr="00CB0F10" w14:paraId="65F5665A" w14:textId="77777777" w:rsidTr="006C57FF">
        <w:trPr>
          <w:trHeight w:val="232"/>
        </w:trPr>
        <w:tc>
          <w:tcPr>
            <w:tcW w:w="428" w:type="dxa"/>
            <w:vAlign w:val="center"/>
          </w:tcPr>
          <w:p w14:paraId="34228F11" w14:textId="77777777" w:rsidR="004023CB" w:rsidRPr="00CB0F10" w:rsidRDefault="004023CB" w:rsidP="004023CB">
            <w:pPr>
              <w:pStyle w:val="ListParagraph"/>
              <w:numPr>
                <w:ilvl w:val="0"/>
                <w:numId w:val="22"/>
              </w:numPr>
              <w:spacing w:line="240" w:lineRule="auto"/>
              <w:ind w:left="357" w:right="-108" w:hanging="357"/>
              <w:jc w:val="center"/>
            </w:pPr>
          </w:p>
        </w:tc>
        <w:tc>
          <w:tcPr>
            <w:tcW w:w="3145" w:type="dxa"/>
            <w:tcBorders>
              <w:top w:val="single" w:sz="4" w:space="0" w:color="auto"/>
              <w:bottom w:val="single" w:sz="4" w:space="0" w:color="auto"/>
            </w:tcBorders>
          </w:tcPr>
          <w:p w14:paraId="2CD75BF0" w14:textId="77777777" w:rsidR="004023CB" w:rsidRPr="00CB0F10" w:rsidRDefault="004023CB" w:rsidP="006C57FF">
            <w:r w:rsidRPr="00CB0F10">
              <w:rPr>
                <w:rFonts w:eastAsia="MS Mincho"/>
              </w:rPr>
              <w:t>Aptarnavimas ir servisas</w:t>
            </w:r>
          </w:p>
        </w:tc>
        <w:tc>
          <w:tcPr>
            <w:tcW w:w="4252" w:type="dxa"/>
            <w:tcBorders>
              <w:right w:val="single" w:sz="4" w:space="0" w:color="auto"/>
            </w:tcBorders>
            <w:vAlign w:val="center"/>
          </w:tcPr>
          <w:p w14:paraId="5CEEDB14" w14:textId="77777777" w:rsidR="004023CB" w:rsidRPr="00CB0F10" w:rsidRDefault="004023CB" w:rsidP="006C57FF">
            <w:pPr>
              <w:jc w:val="both"/>
              <w:rPr>
                <w:bCs/>
              </w:rPr>
            </w:pPr>
            <w:r w:rsidRPr="00CB0F10">
              <w:rPr>
                <w:rFonts w:eastAsia="MS Mincho"/>
              </w:rPr>
              <w:t>Tiekėjas turi užtikrinti aptarnavim</w:t>
            </w:r>
            <w:r>
              <w:rPr>
                <w:rFonts w:eastAsia="MS Mincho"/>
              </w:rPr>
              <w:t>ą ir servisą</w:t>
            </w:r>
            <w:r w:rsidRPr="00CB0F10">
              <w:rPr>
                <w:rFonts w:eastAsia="MS Mincho"/>
              </w:rPr>
              <w:t xml:space="preserve"> Lietuvoje.</w:t>
            </w:r>
            <w:r>
              <w:rPr>
                <w:rFonts w:eastAsia="MS Mincho"/>
              </w:rPr>
              <w:t xml:space="preserve"> </w:t>
            </w:r>
          </w:p>
        </w:tc>
        <w:tc>
          <w:tcPr>
            <w:tcW w:w="3544" w:type="dxa"/>
            <w:tcBorders>
              <w:left w:val="single" w:sz="4" w:space="0" w:color="auto"/>
              <w:right w:val="single" w:sz="4" w:space="0" w:color="auto"/>
            </w:tcBorders>
            <w:vAlign w:val="center"/>
          </w:tcPr>
          <w:p w14:paraId="525786C0" w14:textId="77777777" w:rsidR="004023CB" w:rsidRPr="00CB0F10" w:rsidRDefault="004023CB" w:rsidP="006C57FF">
            <w:pPr>
              <w:jc w:val="both"/>
              <w:rPr>
                <w:bCs/>
              </w:rPr>
            </w:pPr>
          </w:p>
        </w:tc>
        <w:tc>
          <w:tcPr>
            <w:tcW w:w="3544" w:type="dxa"/>
            <w:tcBorders>
              <w:left w:val="single" w:sz="4" w:space="0" w:color="auto"/>
            </w:tcBorders>
            <w:vAlign w:val="center"/>
          </w:tcPr>
          <w:p w14:paraId="02D95097" w14:textId="77777777" w:rsidR="004023CB" w:rsidRPr="00CB0F10" w:rsidRDefault="004023CB" w:rsidP="006C57FF">
            <w:pPr>
              <w:jc w:val="both"/>
              <w:rPr>
                <w:bCs/>
              </w:rPr>
            </w:pPr>
            <w:r w:rsidRPr="00BA57A0">
              <w:rPr>
                <w:rFonts w:eastAsia="MS Mincho"/>
                <w:i/>
                <w:iCs/>
                <w:color w:val="7F7F7F" w:themeColor="text1" w:themeTint="80"/>
              </w:rPr>
              <w:t>Pateikiama deklaracija, sutartys su vietiniais partneriais, kontaktinė informacija</w:t>
            </w:r>
          </w:p>
        </w:tc>
      </w:tr>
      <w:tr w:rsidR="004023CB" w:rsidRPr="00CB0F10" w14:paraId="4C8A6EFF" w14:textId="77777777" w:rsidTr="006C57FF">
        <w:trPr>
          <w:trHeight w:val="232"/>
        </w:trPr>
        <w:tc>
          <w:tcPr>
            <w:tcW w:w="428" w:type="dxa"/>
            <w:vAlign w:val="center"/>
          </w:tcPr>
          <w:p w14:paraId="12647F10" w14:textId="77777777" w:rsidR="004023CB" w:rsidRPr="00CB0F10" w:rsidRDefault="004023CB" w:rsidP="004023CB">
            <w:pPr>
              <w:pStyle w:val="ListParagraph"/>
              <w:numPr>
                <w:ilvl w:val="0"/>
                <w:numId w:val="22"/>
              </w:numPr>
              <w:spacing w:line="240" w:lineRule="auto"/>
              <w:ind w:left="357" w:right="-108" w:hanging="357"/>
              <w:jc w:val="center"/>
            </w:pPr>
          </w:p>
        </w:tc>
        <w:tc>
          <w:tcPr>
            <w:tcW w:w="3145" w:type="dxa"/>
            <w:tcBorders>
              <w:top w:val="single" w:sz="4" w:space="0" w:color="auto"/>
              <w:bottom w:val="single" w:sz="4" w:space="0" w:color="auto"/>
            </w:tcBorders>
          </w:tcPr>
          <w:p w14:paraId="346B56AA" w14:textId="77777777" w:rsidR="004023CB" w:rsidRPr="000C07CF" w:rsidRDefault="004023CB" w:rsidP="006C57FF">
            <w:r w:rsidRPr="000C07CF">
              <w:t>Ozono koncentracijos matavimo jutiklis</w:t>
            </w:r>
          </w:p>
        </w:tc>
        <w:tc>
          <w:tcPr>
            <w:tcW w:w="4252" w:type="dxa"/>
            <w:tcBorders>
              <w:right w:val="single" w:sz="4" w:space="0" w:color="auto"/>
            </w:tcBorders>
            <w:vAlign w:val="center"/>
          </w:tcPr>
          <w:p w14:paraId="14E88709" w14:textId="77777777" w:rsidR="004023CB" w:rsidRPr="000C07CF" w:rsidRDefault="004023CB" w:rsidP="006C57FF">
            <w:pPr>
              <w:jc w:val="both"/>
            </w:pPr>
            <w:r w:rsidRPr="000C07CF">
              <w:t>Su ozono generatoriumi(-</w:t>
            </w:r>
            <w:proofErr w:type="spellStart"/>
            <w:r w:rsidRPr="000C07CF">
              <w:t>iais</w:t>
            </w:r>
            <w:proofErr w:type="spellEnd"/>
            <w:r w:rsidRPr="000C07CF">
              <w:t xml:space="preserve">) turi būti komplektuojamas 1 ozono jutiklis, skirtas </w:t>
            </w:r>
            <w:r w:rsidRPr="000C07CF">
              <w:lastRenderedPageBreak/>
              <w:t>ozono koncentracijai techninėje patalpoje matuoti. Ozono jutiklis turi būti įtrauktas į Lietuvos matavimo priemonių valstybės registrą. Ozono generatoriaus (-</w:t>
            </w:r>
            <w:proofErr w:type="spellStart"/>
            <w:r w:rsidRPr="000C07CF">
              <w:t>ių</w:t>
            </w:r>
            <w:proofErr w:type="spellEnd"/>
            <w:r w:rsidRPr="000C07CF">
              <w:t>) veikimas turi būti surištas su ozono nuotėkio jutikliu. Padidėjus ozono koncentracijai patalpoje virš nustatytos ribos (įvykus ozono nuotėkiui), ozono generatorius (-</w:t>
            </w:r>
            <w:proofErr w:type="spellStart"/>
            <w:r w:rsidRPr="000C07CF">
              <w:t>iai</w:t>
            </w:r>
            <w:proofErr w:type="spellEnd"/>
            <w:r w:rsidRPr="000C07CF">
              <w:t>) turi būti automatiškai išjungiamas(-</w:t>
            </w:r>
            <w:proofErr w:type="spellStart"/>
            <w:r w:rsidRPr="000C07CF">
              <w:t>iami</w:t>
            </w:r>
            <w:proofErr w:type="spellEnd"/>
            <w:r w:rsidRPr="000C07CF">
              <w:t>), o ozono generatoriaus(-</w:t>
            </w:r>
            <w:proofErr w:type="spellStart"/>
            <w:r w:rsidRPr="000C07CF">
              <w:t>ių</w:t>
            </w:r>
            <w:proofErr w:type="spellEnd"/>
            <w:r w:rsidRPr="000C07CF">
              <w:t xml:space="preserve">) patalpoje įsijungia garsinė ir vaizdinė (raudona indikacinė lemputė) signalizacija. </w:t>
            </w:r>
          </w:p>
        </w:tc>
        <w:tc>
          <w:tcPr>
            <w:tcW w:w="3544" w:type="dxa"/>
            <w:tcBorders>
              <w:left w:val="single" w:sz="4" w:space="0" w:color="auto"/>
              <w:right w:val="single" w:sz="4" w:space="0" w:color="auto"/>
            </w:tcBorders>
            <w:vAlign w:val="center"/>
          </w:tcPr>
          <w:p w14:paraId="37911E7D" w14:textId="77777777" w:rsidR="004023CB" w:rsidRPr="00CB0F10" w:rsidRDefault="004023CB" w:rsidP="006C57FF">
            <w:pPr>
              <w:jc w:val="both"/>
            </w:pPr>
          </w:p>
        </w:tc>
        <w:tc>
          <w:tcPr>
            <w:tcW w:w="3544" w:type="dxa"/>
            <w:tcBorders>
              <w:left w:val="single" w:sz="4" w:space="0" w:color="auto"/>
            </w:tcBorders>
            <w:vAlign w:val="center"/>
          </w:tcPr>
          <w:p w14:paraId="554B806B" w14:textId="77777777" w:rsidR="004023CB" w:rsidRPr="00CB0F10" w:rsidRDefault="004023CB" w:rsidP="006C57FF">
            <w:pPr>
              <w:jc w:val="both"/>
            </w:pPr>
          </w:p>
        </w:tc>
      </w:tr>
      <w:tr w:rsidR="004023CB" w:rsidRPr="00CB0F10" w14:paraId="7E983E79" w14:textId="77777777" w:rsidTr="006C57FF">
        <w:trPr>
          <w:trHeight w:val="232"/>
        </w:trPr>
        <w:tc>
          <w:tcPr>
            <w:tcW w:w="428" w:type="dxa"/>
            <w:vAlign w:val="center"/>
          </w:tcPr>
          <w:p w14:paraId="75D11C94" w14:textId="77777777" w:rsidR="004023CB" w:rsidRPr="00CB0F10" w:rsidRDefault="004023CB" w:rsidP="004023CB">
            <w:pPr>
              <w:pStyle w:val="ListParagraph"/>
              <w:numPr>
                <w:ilvl w:val="0"/>
                <w:numId w:val="22"/>
              </w:numPr>
              <w:spacing w:line="240" w:lineRule="auto"/>
              <w:ind w:left="357" w:right="-108" w:hanging="357"/>
              <w:jc w:val="center"/>
            </w:pPr>
          </w:p>
        </w:tc>
        <w:tc>
          <w:tcPr>
            <w:tcW w:w="3145" w:type="dxa"/>
          </w:tcPr>
          <w:p w14:paraId="724241D7" w14:textId="77777777" w:rsidR="004023CB" w:rsidRPr="00CB0F10" w:rsidRDefault="004023CB" w:rsidP="006C57FF">
            <w:r w:rsidRPr="00CB0F10">
              <w:t>Reikalavimai ozono koncentracijos matavimo jutikliui</w:t>
            </w:r>
          </w:p>
        </w:tc>
        <w:tc>
          <w:tcPr>
            <w:tcW w:w="4252" w:type="dxa"/>
            <w:tcBorders>
              <w:right w:val="single" w:sz="4" w:space="0" w:color="auto"/>
            </w:tcBorders>
          </w:tcPr>
          <w:p w14:paraId="72E4BA7B" w14:textId="77777777" w:rsidR="004023CB" w:rsidRPr="00CB0F10" w:rsidRDefault="004023CB" w:rsidP="006C57FF">
            <w:pPr>
              <w:ind w:left="60"/>
              <w:jc w:val="both"/>
            </w:pPr>
            <w:r w:rsidRPr="00CB0F10">
              <w:t xml:space="preserve">Matavimo diapazonas: </w:t>
            </w:r>
            <w:r w:rsidRPr="00CB0F10">
              <w:rPr>
                <w:color w:val="000000" w:themeColor="text1"/>
              </w:rPr>
              <w:t xml:space="preserve">0 – 1 </w:t>
            </w:r>
            <w:proofErr w:type="spellStart"/>
            <w:r w:rsidRPr="00CB0F10">
              <w:rPr>
                <w:color w:val="000000" w:themeColor="text1"/>
              </w:rPr>
              <w:t>ppm</w:t>
            </w:r>
            <w:proofErr w:type="spellEnd"/>
            <w:r w:rsidRPr="00CB0F10">
              <w:rPr>
                <w:color w:val="000000" w:themeColor="text1"/>
              </w:rPr>
              <w:t xml:space="preserve">; </w:t>
            </w:r>
          </w:p>
          <w:p w14:paraId="4BD2F7BF" w14:textId="77777777" w:rsidR="004023CB" w:rsidRPr="00CB0F10" w:rsidRDefault="004023CB" w:rsidP="006C57FF">
            <w:pPr>
              <w:ind w:left="60" w:hanging="28"/>
              <w:jc w:val="both"/>
            </w:pPr>
            <w:r w:rsidRPr="00CB0F10">
              <w:t>Matavimo paklaida: ne didesnė nei 15</w:t>
            </w:r>
            <w:r>
              <w:t xml:space="preserve"> </w:t>
            </w:r>
            <w:r w:rsidRPr="00CB0F10">
              <w:t xml:space="preserve">%; </w:t>
            </w:r>
          </w:p>
          <w:p w14:paraId="777725FC" w14:textId="77777777" w:rsidR="004023CB" w:rsidRPr="00CB0F10" w:rsidRDefault="004023CB" w:rsidP="006C57FF">
            <w:pPr>
              <w:ind w:left="60"/>
              <w:jc w:val="both"/>
              <w:rPr>
                <w:highlight w:val="yellow"/>
              </w:rPr>
            </w:pPr>
            <w:r w:rsidRPr="00CB0F10">
              <w:t xml:space="preserve">Komunikacijos protokolas: 4-20 </w:t>
            </w:r>
            <w:proofErr w:type="spellStart"/>
            <w:r w:rsidRPr="00CB0F10">
              <w:t>mA</w:t>
            </w:r>
            <w:proofErr w:type="spellEnd"/>
            <w:r w:rsidRPr="00CB0F10">
              <w:t>.</w:t>
            </w:r>
          </w:p>
        </w:tc>
        <w:tc>
          <w:tcPr>
            <w:tcW w:w="3544" w:type="dxa"/>
            <w:tcBorders>
              <w:left w:val="single" w:sz="4" w:space="0" w:color="auto"/>
              <w:right w:val="single" w:sz="4" w:space="0" w:color="auto"/>
            </w:tcBorders>
          </w:tcPr>
          <w:p w14:paraId="30F93F51" w14:textId="77777777" w:rsidR="004023CB" w:rsidRPr="00CB0F10" w:rsidRDefault="004023CB" w:rsidP="006C57FF">
            <w:pPr>
              <w:rPr>
                <w:highlight w:val="yellow"/>
              </w:rPr>
            </w:pPr>
          </w:p>
          <w:p w14:paraId="64FEC92F" w14:textId="77777777" w:rsidR="004023CB" w:rsidRPr="00CB0F10" w:rsidRDefault="004023CB" w:rsidP="006C57FF">
            <w:pPr>
              <w:ind w:left="60"/>
              <w:jc w:val="both"/>
              <w:rPr>
                <w:highlight w:val="yellow"/>
              </w:rPr>
            </w:pPr>
          </w:p>
        </w:tc>
        <w:tc>
          <w:tcPr>
            <w:tcW w:w="3544" w:type="dxa"/>
            <w:tcBorders>
              <w:left w:val="single" w:sz="4" w:space="0" w:color="auto"/>
            </w:tcBorders>
          </w:tcPr>
          <w:p w14:paraId="1D790A36" w14:textId="77777777" w:rsidR="004023CB" w:rsidRPr="00CB0F10" w:rsidRDefault="004023CB" w:rsidP="006C57FF">
            <w:pPr>
              <w:rPr>
                <w:highlight w:val="yellow"/>
              </w:rPr>
            </w:pPr>
          </w:p>
          <w:p w14:paraId="47896FF1" w14:textId="77777777" w:rsidR="004023CB" w:rsidRPr="00CB0F10" w:rsidRDefault="004023CB" w:rsidP="006C57FF">
            <w:pPr>
              <w:ind w:left="60"/>
              <w:jc w:val="both"/>
              <w:rPr>
                <w:highlight w:val="yellow"/>
              </w:rPr>
            </w:pPr>
          </w:p>
        </w:tc>
      </w:tr>
      <w:tr w:rsidR="004023CB" w:rsidRPr="00CB0F10" w14:paraId="2FD50AD3" w14:textId="77777777" w:rsidTr="006C57FF">
        <w:tc>
          <w:tcPr>
            <w:tcW w:w="428" w:type="dxa"/>
            <w:vAlign w:val="center"/>
          </w:tcPr>
          <w:p w14:paraId="31A1A490" w14:textId="77777777" w:rsidR="004023CB" w:rsidRPr="00CB0F10" w:rsidRDefault="004023CB" w:rsidP="004023CB">
            <w:pPr>
              <w:pStyle w:val="ListParagraph"/>
              <w:numPr>
                <w:ilvl w:val="0"/>
                <w:numId w:val="22"/>
              </w:numPr>
              <w:spacing w:line="240" w:lineRule="auto"/>
              <w:ind w:left="357" w:hanging="357"/>
              <w:jc w:val="center"/>
            </w:pPr>
          </w:p>
        </w:tc>
        <w:tc>
          <w:tcPr>
            <w:tcW w:w="3145" w:type="dxa"/>
          </w:tcPr>
          <w:p w14:paraId="213304DA" w14:textId="77777777" w:rsidR="004023CB" w:rsidRPr="00CB0F10" w:rsidRDefault="004023CB" w:rsidP="006C57FF">
            <w:pPr>
              <w:contextualSpacing/>
              <w:rPr>
                <w:bCs/>
                <w:iCs/>
              </w:rPr>
            </w:pPr>
            <w:r w:rsidRPr="00CB0F10">
              <w:rPr>
                <w:bCs/>
                <w:iCs/>
              </w:rPr>
              <w:t>Garantija</w:t>
            </w:r>
          </w:p>
        </w:tc>
        <w:tc>
          <w:tcPr>
            <w:tcW w:w="4252" w:type="dxa"/>
            <w:tcBorders>
              <w:right w:val="single" w:sz="4" w:space="0" w:color="auto"/>
            </w:tcBorders>
            <w:vAlign w:val="center"/>
          </w:tcPr>
          <w:p w14:paraId="3D4DDF2F" w14:textId="77777777" w:rsidR="004023CB" w:rsidRPr="00CB0F10" w:rsidRDefault="004023CB" w:rsidP="006C57FF">
            <w:pPr>
              <w:contextualSpacing/>
              <w:jc w:val="both"/>
            </w:pPr>
            <w:r w:rsidRPr="00CB0F10">
              <w:t>Visai ozonavimo sistemai ir pateikiamoms medžiagoms suteikiama ne mažesnė kaip 2 metų garantija.</w:t>
            </w:r>
          </w:p>
        </w:tc>
        <w:tc>
          <w:tcPr>
            <w:tcW w:w="3544" w:type="dxa"/>
            <w:tcBorders>
              <w:left w:val="single" w:sz="4" w:space="0" w:color="auto"/>
              <w:right w:val="single" w:sz="4" w:space="0" w:color="auto"/>
            </w:tcBorders>
            <w:vAlign w:val="center"/>
          </w:tcPr>
          <w:p w14:paraId="6F77EC8E" w14:textId="77777777" w:rsidR="004023CB" w:rsidRPr="00CB0F10" w:rsidRDefault="004023CB" w:rsidP="006C57FF">
            <w:pPr>
              <w:contextualSpacing/>
              <w:jc w:val="both"/>
            </w:pPr>
          </w:p>
        </w:tc>
        <w:tc>
          <w:tcPr>
            <w:tcW w:w="3544" w:type="dxa"/>
            <w:tcBorders>
              <w:left w:val="single" w:sz="4" w:space="0" w:color="auto"/>
            </w:tcBorders>
            <w:vAlign w:val="center"/>
          </w:tcPr>
          <w:p w14:paraId="66BB05A9" w14:textId="77777777" w:rsidR="004023CB" w:rsidRPr="00CB0F10" w:rsidRDefault="004023CB" w:rsidP="006C57FF">
            <w:pPr>
              <w:contextualSpacing/>
              <w:jc w:val="both"/>
            </w:pPr>
          </w:p>
        </w:tc>
      </w:tr>
      <w:tr w:rsidR="004023CB" w:rsidRPr="00CB0F10" w14:paraId="10FAB60F" w14:textId="77777777" w:rsidTr="006C57FF">
        <w:tc>
          <w:tcPr>
            <w:tcW w:w="428" w:type="dxa"/>
            <w:vAlign w:val="center"/>
          </w:tcPr>
          <w:p w14:paraId="1B0CFFBF" w14:textId="77777777" w:rsidR="004023CB" w:rsidRPr="00CB0F10" w:rsidRDefault="004023CB" w:rsidP="004023CB">
            <w:pPr>
              <w:pStyle w:val="ListParagraph"/>
              <w:numPr>
                <w:ilvl w:val="0"/>
                <w:numId w:val="22"/>
              </w:numPr>
              <w:spacing w:line="240" w:lineRule="auto"/>
              <w:ind w:left="357" w:hanging="357"/>
              <w:jc w:val="center"/>
            </w:pPr>
          </w:p>
        </w:tc>
        <w:tc>
          <w:tcPr>
            <w:tcW w:w="3145" w:type="dxa"/>
          </w:tcPr>
          <w:p w14:paraId="5CBBF39D" w14:textId="77777777" w:rsidR="004023CB" w:rsidRPr="00CB0F10" w:rsidRDefault="004023CB" w:rsidP="006C57FF">
            <w:pPr>
              <w:contextualSpacing/>
              <w:rPr>
                <w:bCs/>
                <w:iCs/>
              </w:rPr>
            </w:pPr>
            <w:r>
              <w:t>Įranga turi atitikti CE reikalavimus.</w:t>
            </w:r>
          </w:p>
        </w:tc>
        <w:tc>
          <w:tcPr>
            <w:tcW w:w="4252" w:type="dxa"/>
            <w:tcBorders>
              <w:right w:val="single" w:sz="4" w:space="0" w:color="auto"/>
            </w:tcBorders>
            <w:vAlign w:val="center"/>
          </w:tcPr>
          <w:p w14:paraId="317DB4D7" w14:textId="77777777" w:rsidR="004023CB" w:rsidRPr="00CB0F10" w:rsidRDefault="004023CB" w:rsidP="006C57FF">
            <w:pPr>
              <w:contextualSpacing/>
              <w:jc w:val="both"/>
            </w:pPr>
            <w:r>
              <w:t>Įranga turi būti tiekiama su galiojančiu CE ženklinimu ir jį pagrindžiančiais dokumentais.</w:t>
            </w:r>
          </w:p>
        </w:tc>
        <w:tc>
          <w:tcPr>
            <w:tcW w:w="3544" w:type="dxa"/>
            <w:tcBorders>
              <w:left w:val="single" w:sz="4" w:space="0" w:color="auto"/>
              <w:right w:val="single" w:sz="4" w:space="0" w:color="auto"/>
            </w:tcBorders>
            <w:vAlign w:val="center"/>
          </w:tcPr>
          <w:p w14:paraId="3E8F57AD" w14:textId="77777777" w:rsidR="004023CB" w:rsidRPr="00CB0F10" w:rsidRDefault="004023CB" w:rsidP="006C57FF">
            <w:pPr>
              <w:contextualSpacing/>
              <w:jc w:val="both"/>
            </w:pPr>
          </w:p>
        </w:tc>
        <w:tc>
          <w:tcPr>
            <w:tcW w:w="3544" w:type="dxa"/>
            <w:tcBorders>
              <w:left w:val="single" w:sz="4" w:space="0" w:color="auto"/>
            </w:tcBorders>
            <w:vAlign w:val="center"/>
          </w:tcPr>
          <w:p w14:paraId="1C234AD6" w14:textId="77777777" w:rsidR="004023CB" w:rsidRPr="00CB0F10" w:rsidRDefault="004023CB" w:rsidP="006C57FF">
            <w:pPr>
              <w:contextualSpacing/>
              <w:jc w:val="both"/>
            </w:pPr>
          </w:p>
        </w:tc>
      </w:tr>
    </w:tbl>
    <w:p w14:paraId="7D270768" w14:textId="77777777" w:rsidR="004023CB" w:rsidRDefault="004023CB" w:rsidP="004023CB">
      <w:pPr>
        <w:ind w:left="360"/>
        <w:contextualSpacing/>
        <w:jc w:val="both"/>
        <w:rPr>
          <w:b/>
        </w:rPr>
      </w:pPr>
    </w:p>
    <w:p w14:paraId="5D541631" w14:textId="77777777" w:rsidR="004023CB" w:rsidRPr="007D560D" w:rsidRDefault="004023CB" w:rsidP="004023CB">
      <w:pPr>
        <w:tabs>
          <w:tab w:val="left" w:pos="0"/>
          <w:tab w:val="left" w:pos="1418"/>
        </w:tabs>
        <w:ind w:firstLine="170"/>
        <w:jc w:val="both"/>
        <w:rPr>
          <w:b/>
          <w:bCs/>
        </w:rPr>
      </w:pPr>
      <w:r>
        <w:rPr>
          <w:b/>
          <w:bCs/>
        </w:rPr>
        <w:t>*</w:t>
      </w:r>
      <w:r w:rsidRPr="007D560D">
        <w:rPr>
          <w:b/>
          <w:bCs/>
        </w:rPr>
        <w:t xml:space="preserve">Jeigu tiekėjo siūlomos prekės </w:t>
      </w:r>
      <w:r w:rsidRPr="007D560D">
        <w:rPr>
          <w:b/>
          <w:bCs/>
          <w:u w:val="single"/>
        </w:rPr>
        <w:t>yra pagamintos (sukurtos)</w:t>
      </w:r>
      <w:r w:rsidRPr="007D560D">
        <w:rPr>
          <w:b/>
          <w:bCs/>
        </w:rPr>
        <w:t xml:space="preserve">, įrodant siūlomos prekės atitiktį techninės specifikacijos reikalavimams, pateikiami prekės gamintojo dokumentai </w:t>
      </w:r>
      <w:r w:rsidRPr="007D560D">
        <w:t>(techninės specifikacijos, katalogų, bukletų kopijos, internetinės nuorodos į prekių gamintojo puslapius, atitinkamą (-</w:t>
      </w:r>
      <w:proofErr w:type="spellStart"/>
      <w:r w:rsidRPr="007D560D">
        <w:t>us</w:t>
      </w:r>
      <w:proofErr w:type="spellEnd"/>
      <w:r w:rsidRPr="007D560D">
        <w:t>) techninės specifikacijos reikalavimą (-</w:t>
      </w:r>
      <w:proofErr w:type="spellStart"/>
      <w:r w:rsidRPr="007D560D">
        <w:t>us</w:t>
      </w:r>
      <w:proofErr w:type="spellEnd"/>
      <w:r w:rsidRPr="007D560D">
        <w:t>) patvirtinanti (-</w:t>
      </w:r>
      <w:proofErr w:type="spellStart"/>
      <w:r w:rsidRPr="007D560D">
        <w:t>čios</w:t>
      </w:r>
      <w:proofErr w:type="spellEnd"/>
      <w:r w:rsidRPr="007D560D">
        <w:t>) momentinė (-ės) ekrano kopija (-</w:t>
      </w:r>
      <w:proofErr w:type="spellStart"/>
      <w:r w:rsidRPr="007D560D">
        <w:t>os</w:t>
      </w:r>
      <w:proofErr w:type="spellEnd"/>
      <w:r w:rsidRPr="007D560D">
        <w:t>) (</w:t>
      </w:r>
      <w:proofErr w:type="spellStart"/>
      <w:r w:rsidRPr="007D560D">
        <w:t>print</w:t>
      </w:r>
      <w:proofErr w:type="spellEnd"/>
      <w:r w:rsidRPr="007D560D">
        <w:t xml:space="preserve"> </w:t>
      </w:r>
      <w:proofErr w:type="spellStart"/>
      <w:r w:rsidRPr="007D560D">
        <w:t>screen</w:t>
      </w:r>
      <w:proofErr w:type="spellEnd"/>
      <w:r w:rsidRPr="007D560D">
        <w:t>) (tokiu atveju momentinėje ekrano kopijoje (</w:t>
      </w:r>
      <w:proofErr w:type="spellStart"/>
      <w:r w:rsidRPr="007D560D">
        <w:t>print</w:t>
      </w:r>
      <w:proofErr w:type="spellEnd"/>
      <w:r w:rsidRPr="007D560D">
        <w:t xml:space="preserve"> </w:t>
      </w:r>
      <w:proofErr w:type="spellStart"/>
      <w:r w:rsidRPr="007D560D">
        <w:t>screen</w:t>
      </w:r>
      <w:proofErr w:type="spellEnd"/>
      <w:r w:rsidRPr="007D560D">
        <w:t>) turi būti matoma informacija, kad kopija padaryta iš prekės gamintojo tinklalapio) ir pan.) lietuvių arba anglų kalba. Tuo atveju, jeigu pateiktoje prekės gamintojo dokumentacijoje nėra reikalaujamas prekės charakteristikas patvirtinančios informacijos, tiekėjas privalo pateikti prekės gamintojo arba jo įgalioto atstovo (tiekėjo deklaracija nėra lygiavertis dokumentas) raštiškus patvirtinimus (pvz., prekės gamintojo atitikties deklaraciją ar eksploatacinių savybių deklaraciją) ar kitus atitiktį reikalavimams įrodančius dokumentus (informaciją), kad Perkančioji organizacija galėtų įsitikinti siūlomos prekės atitiktimi nustatytiems reikalavimams.</w:t>
      </w:r>
    </w:p>
    <w:p w14:paraId="7DE447EA" w14:textId="77777777" w:rsidR="004023CB" w:rsidRPr="007D560D" w:rsidRDefault="004023CB" w:rsidP="004023CB">
      <w:pPr>
        <w:tabs>
          <w:tab w:val="left" w:pos="0"/>
          <w:tab w:val="left" w:pos="1418"/>
        </w:tabs>
        <w:ind w:firstLine="170"/>
        <w:jc w:val="both"/>
        <w:rPr>
          <w:b/>
          <w:bCs/>
        </w:rPr>
      </w:pPr>
      <w:r w:rsidRPr="007D560D">
        <w:rPr>
          <w:b/>
          <w:bCs/>
        </w:rPr>
        <w:lastRenderedPageBreak/>
        <w:t xml:space="preserve">Jeigu tiekėjo siūlomos prekės </w:t>
      </w:r>
      <w:r w:rsidRPr="007D560D">
        <w:rPr>
          <w:b/>
          <w:bCs/>
          <w:u w:val="single"/>
        </w:rPr>
        <w:t>nėra pagamintos (sukurtos)</w:t>
      </w:r>
      <w:r w:rsidRPr="007D560D">
        <w:rPr>
          <w:b/>
          <w:bCs/>
        </w:rPr>
        <w:t xml:space="preserve"> ir tiekėjas </w:t>
      </w:r>
      <w:r w:rsidRPr="007D560D">
        <w:rPr>
          <w:b/>
          <w:bCs/>
          <w:u w:val="single"/>
        </w:rPr>
        <w:t>pats bus siūlomų prekių gamintojas</w:t>
      </w:r>
      <w:r w:rsidRPr="007D560D">
        <w:rPr>
          <w:b/>
          <w:bCs/>
        </w:rPr>
        <w:t>, papildomų atitiktį reikalavimams patvirtinančių dokumentų pateikti nereikalaujama.</w:t>
      </w:r>
    </w:p>
    <w:p w14:paraId="39A7CE59" w14:textId="77777777" w:rsidR="004023CB" w:rsidRDefault="004023CB" w:rsidP="004023CB">
      <w:pPr>
        <w:tabs>
          <w:tab w:val="left" w:pos="0"/>
        </w:tabs>
        <w:ind w:firstLine="170"/>
        <w:rPr>
          <w:b/>
          <w:bCs/>
        </w:rPr>
      </w:pPr>
      <w:r w:rsidRPr="007D560D">
        <w:rPr>
          <w:b/>
          <w:bCs/>
        </w:rPr>
        <w:t xml:space="preserve">    Jeigu tiekėjo siūlomos prekės </w:t>
      </w:r>
      <w:r w:rsidRPr="007D560D">
        <w:rPr>
          <w:b/>
          <w:bCs/>
          <w:u w:val="single"/>
        </w:rPr>
        <w:t>nėra pagamintos (sukurtos) ir tiekėjas pats jų negamins</w:t>
      </w:r>
      <w:r w:rsidRPr="007D560D">
        <w:rPr>
          <w:b/>
          <w:bCs/>
        </w:rPr>
        <w:t>, jis turi pateikti siūlomų prekių gamintojo (-ų) raštiškus patvirtinimus dėl prekių atitikties reikalavimams (atitikties deklaracijas ar pan.).</w:t>
      </w:r>
    </w:p>
    <w:p w14:paraId="75A40D5C" w14:textId="77777777" w:rsidR="004023CB" w:rsidRPr="00152755" w:rsidRDefault="004023CB" w:rsidP="004023CB">
      <w:pPr>
        <w:tabs>
          <w:tab w:val="left" w:pos="0"/>
        </w:tabs>
        <w:spacing w:after="0" w:line="276" w:lineRule="auto"/>
        <w:ind w:firstLine="170"/>
        <w:rPr>
          <w:highlight w:val="yellow"/>
        </w:rPr>
      </w:pPr>
    </w:p>
    <w:p w14:paraId="31A18B3E" w14:textId="77777777" w:rsidR="004023CB" w:rsidRDefault="004023CB" w:rsidP="004023CB">
      <w:pPr>
        <w:tabs>
          <w:tab w:val="left" w:pos="0"/>
        </w:tabs>
        <w:ind w:firstLine="170"/>
        <w:jc w:val="both"/>
      </w:pPr>
      <w:r>
        <w:t>**</w:t>
      </w:r>
      <w:r w:rsidRPr="00C94870">
        <w:t xml:space="preserve">Ozono generatorių kiekis nėra ribojamas: gali būti instaliuojami du atskiri arba vienas ozono generatorius, kuris užtikrina ozono paskirstymą į dvi atskiras sistemas. Esant vienam ozono generatoriui, gaminamas ozonas turi būti tiekiamas į ozono kolektorių, iš kurio ozonas tiekiamas į dvi atskiras linijas, kiekviena iš kurių aptarnauja atskirą sistemą. Kiekviena linija turi turėti savo elektromagnetinį vožtuvą, kuris automatiškai atsidaro arba užsidaro, atsižvelgiant į ORP jutiklių parodymus. Papildomai, tiekiamas deguonies kiekis taip pat turi būti reguliuojamas automatiškai, atsižvelgiant į ORP jutiklių parodymus ir elektromagnetinių vožtuvų padėtį. Tokiu būdu, jei ozonas reikalingas tik vienai sistemai, pvz. su didesniu ozono poreikiu, ozono tiekimo linijos, kuri tiekia ozoną į mažesnę sistemą, elektromagnetinis vožtuvas užsidaro ir, atitinkamai, sumažinamas tiekiamas deguonies kiekis. Šiuo atveju ozonas tiekiamas tik į didesnę sistemą. Ozono generatoriai turi funkcionuoti pilnai automatiškai ir nereikalauti žmogaus įsikišimo. Jei ozonas reikalingas abiem sistemoms (ozono poreikis nustatomas pagal ORP jutiklių parodymus), abiejų ozono tiekimo linijų elektromagnetiniai vožtuvai turi būti atsidaryti ir turi būti tiekiamas reikalingas deguonies kiekis. Papildomai, siekiant pamažinti arba padidinti gaminamą ozono kiekį, turi būti galimybė reguliuoti ozono generavimo celių galią. Ozonas pradedamas tiekti automatiškai pasileidus bent vienos iš įterpimo sistemų siurblių, įrangos tiekėjas savarankiškai pasirenka metodą proceso poreikiui identifikuoti. Įrangos tiekėjas kartu su ozono generatoriaus </w:t>
      </w:r>
      <w:proofErr w:type="spellStart"/>
      <w:r w:rsidRPr="00C94870">
        <w:t>telemetriniais</w:t>
      </w:r>
      <w:proofErr w:type="spellEnd"/>
      <w:r w:rsidRPr="00C94870">
        <w:t xml:space="preserve"> duomenimis atvaizduoja ORP jutiklių būsenas laike, taip operatyviai galima aptikti nesklandumus sistemoje.</w:t>
      </w:r>
    </w:p>
    <w:p w14:paraId="2278FEF7" w14:textId="16DA018E" w:rsidR="003477A4" w:rsidRPr="00C94870" w:rsidRDefault="003477A4" w:rsidP="004023CB">
      <w:pPr>
        <w:tabs>
          <w:tab w:val="left" w:pos="0"/>
        </w:tabs>
        <w:ind w:firstLine="170"/>
        <w:jc w:val="both"/>
      </w:pPr>
      <w:r>
        <w:rPr>
          <w:b/>
          <w:bCs/>
          <w:noProof/>
        </w:rPr>
        <w:lastRenderedPageBreak/>
        <w:drawing>
          <wp:inline distT="0" distB="0" distL="0" distR="0" wp14:anchorId="447A646D" wp14:editId="266B7A26">
            <wp:extent cx="9251950" cy="5151755"/>
            <wp:effectExtent l="0" t="0" r="6350" b="4445"/>
            <wp:docPr id="1669534601" name="Picture 3" descr="A diagram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534601" name="Picture 3" descr="A diagram of a computer&#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9251950" cy="5151755"/>
                    </a:xfrm>
                    <a:prstGeom prst="rect">
                      <a:avLst/>
                    </a:prstGeom>
                  </pic:spPr>
                </pic:pic>
              </a:graphicData>
            </a:graphic>
          </wp:inline>
        </w:drawing>
      </w:r>
    </w:p>
    <w:p w14:paraId="1D679714" w14:textId="77777777" w:rsidR="004023CB" w:rsidRDefault="004023CB" w:rsidP="004023CB">
      <w:pPr>
        <w:jc w:val="both"/>
        <w:rPr>
          <w:b/>
          <w:bCs/>
        </w:rPr>
      </w:pPr>
    </w:p>
    <w:p w14:paraId="6B4F64DD" w14:textId="77777777" w:rsidR="00EA13FF" w:rsidRDefault="00EA13FF" w:rsidP="00EA13FF">
      <w:pPr>
        <w:pStyle w:val="Caption"/>
        <w:jc w:val="both"/>
      </w:pPr>
      <w:r>
        <w:t xml:space="preserve">pav. </w:t>
      </w:r>
      <w:r>
        <w:fldChar w:fldCharType="begin"/>
      </w:r>
      <w:r>
        <w:instrText xml:space="preserve"> SEQ pav. \* ARABIC </w:instrText>
      </w:r>
      <w:r>
        <w:fldChar w:fldCharType="separate"/>
      </w:r>
      <w:r>
        <w:rPr>
          <w:noProof/>
        </w:rPr>
        <w:t>1</w:t>
      </w:r>
      <w:r>
        <w:rPr>
          <w:noProof/>
        </w:rPr>
        <w:fldChar w:fldCharType="end"/>
      </w:r>
      <w:r>
        <w:t xml:space="preserve"> Schematiškas vieno ozono generatoriaus valdymas pagal ORP.</w:t>
      </w:r>
    </w:p>
    <w:p w14:paraId="29CFE570" w14:textId="77777777" w:rsidR="00EA13FF" w:rsidRDefault="00EA13FF" w:rsidP="004023CB">
      <w:pPr>
        <w:keepNext/>
        <w:jc w:val="both"/>
        <w:sectPr w:rsidR="00EA13FF" w:rsidSect="006B5F6A">
          <w:pgSz w:w="16838" w:h="11906" w:orient="landscape"/>
          <w:pgMar w:top="992" w:right="992" w:bottom="709" w:left="992" w:header="567" w:footer="567" w:gutter="0"/>
          <w:cols w:space="1296"/>
          <w:docGrid w:linePitch="360"/>
        </w:sectPr>
      </w:pPr>
    </w:p>
    <w:p w14:paraId="29D64802" w14:textId="3125E4E1" w:rsidR="008C2AEF" w:rsidRDefault="00F1592B" w:rsidP="008C2AEF">
      <w:pPr>
        <w:spacing w:after="0" w:line="276" w:lineRule="auto"/>
        <w:ind w:left="-142"/>
        <w:jc w:val="right"/>
        <w:rPr>
          <w:rFonts w:cstheme="minorHAnsi"/>
          <w:color w:val="002060"/>
        </w:rPr>
      </w:pPr>
      <w:r>
        <w:rPr>
          <w:rFonts w:cstheme="minorHAnsi"/>
          <w:color w:val="002060"/>
        </w:rPr>
        <w:lastRenderedPageBreak/>
        <w:t>Pi</w:t>
      </w:r>
      <w:r w:rsidR="00E8056F">
        <w:rPr>
          <w:rFonts w:cstheme="minorHAnsi"/>
          <w:color w:val="002060"/>
        </w:rPr>
        <w:t>r</w:t>
      </w:r>
      <w:r w:rsidR="003F43E8" w:rsidRPr="0014021D">
        <w:rPr>
          <w:rFonts w:cstheme="minorHAnsi"/>
          <w:color w:val="002060"/>
        </w:rPr>
        <w:t xml:space="preserve">kimo sąlygų </w:t>
      </w:r>
      <w:r>
        <w:rPr>
          <w:rFonts w:cstheme="minorHAnsi"/>
          <w:color w:val="002060"/>
        </w:rPr>
        <w:t>4</w:t>
      </w:r>
      <w:r w:rsidR="003F43E8" w:rsidRPr="0014021D">
        <w:rPr>
          <w:rFonts w:cstheme="minorHAnsi"/>
          <w:color w:val="002060"/>
        </w:rPr>
        <w:t xml:space="preserve"> priedas</w:t>
      </w:r>
    </w:p>
    <w:p w14:paraId="419FB1C5" w14:textId="258CE913" w:rsidR="003F43E8" w:rsidRPr="0014021D" w:rsidRDefault="003F43E8" w:rsidP="008C2AEF">
      <w:pPr>
        <w:spacing w:after="0" w:line="276" w:lineRule="auto"/>
        <w:ind w:left="-142"/>
        <w:jc w:val="right"/>
        <w:rPr>
          <w:rFonts w:cstheme="minorHAnsi"/>
          <w:color w:val="002060"/>
        </w:rPr>
      </w:pPr>
      <w:r w:rsidRPr="0014021D">
        <w:rPr>
          <w:rFonts w:cstheme="minorHAnsi"/>
          <w:color w:val="002060"/>
        </w:rPr>
        <w:t xml:space="preserve"> „Pasiūlymo forma“</w:t>
      </w:r>
    </w:p>
    <w:p w14:paraId="47089B37" w14:textId="77777777" w:rsidR="00DF64A6" w:rsidRDefault="00DF64A6" w:rsidP="00D03470">
      <w:pPr>
        <w:widowControl w:val="0"/>
        <w:spacing w:after="0" w:line="276" w:lineRule="auto"/>
        <w:ind w:right="-178"/>
        <w:jc w:val="center"/>
        <w:rPr>
          <w:rFonts w:eastAsia="Calibri"/>
        </w:rPr>
      </w:pPr>
    </w:p>
    <w:p w14:paraId="74F3CB3A" w14:textId="1C496732" w:rsidR="003E5024" w:rsidRPr="003B72CA" w:rsidRDefault="003E5024" w:rsidP="00D03470">
      <w:pPr>
        <w:widowControl w:val="0"/>
        <w:spacing w:after="0" w:line="276" w:lineRule="auto"/>
        <w:ind w:right="-178"/>
        <w:jc w:val="center"/>
        <w:rPr>
          <w:rFonts w:eastAsia="Calibri"/>
        </w:rPr>
      </w:pPr>
      <w:r w:rsidRPr="003B72CA">
        <w:rPr>
          <w:rFonts w:eastAsia="Calibri"/>
        </w:rPr>
        <w:t>(Tiekėjo pavadinimas)</w:t>
      </w:r>
    </w:p>
    <w:p w14:paraId="47C85B84" w14:textId="77777777" w:rsidR="003E5024" w:rsidRPr="003B72CA" w:rsidRDefault="003E5024" w:rsidP="00D03470">
      <w:pPr>
        <w:widowControl w:val="0"/>
        <w:spacing w:after="0" w:line="276" w:lineRule="auto"/>
        <w:ind w:right="-178"/>
        <w:jc w:val="center"/>
        <w:rPr>
          <w:rFonts w:eastAsia="Calibri"/>
        </w:rPr>
      </w:pPr>
    </w:p>
    <w:p w14:paraId="6C6BC312" w14:textId="77777777" w:rsidR="003E5024" w:rsidRPr="003B72CA" w:rsidRDefault="003E5024" w:rsidP="00D03470">
      <w:pPr>
        <w:widowControl w:val="0"/>
        <w:spacing w:after="0" w:line="276" w:lineRule="auto"/>
        <w:ind w:right="-178"/>
        <w:jc w:val="center"/>
        <w:rPr>
          <w:rFonts w:eastAsia="Calibri"/>
        </w:rPr>
      </w:pPr>
      <w:r w:rsidRPr="003B72CA">
        <w:rPr>
          <w:rFonts w:eastAsia="Calibr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278DDC" w14:textId="77777777" w:rsidR="003E5024" w:rsidRPr="003B72CA" w:rsidRDefault="003E5024" w:rsidP="00D03470">
      <w:pPr>
        <w:widowControl w:val="0"/>
        <w:spacing w:after="0" w:line="276" w:lineRule="auto"/>
        <w:ind w:right="-178"/>
        <w:jc w:val="center"/>
        <w:rPr>
          <w:rFonts w:eastAsia="Calibri"/>
        </w:rPr>
      </w:pPr>
    </w:p>
    <w:p w14:paraId="717A28BB" w14:textId="77777777" w:rsidR="003E5024" w:rsidRPr="003B72CA" w:rsidRDefault="003E5024" w:rsidP="00D03470">
      <w:pPr>
        <w:widowControl w:val="0"/>
        <w:tabs>
          <w:tab w:val="center" w:pos="2520"/>
        </w:tabs>
        <w:spacing w:after="0" w:line="276" w:lineRule="auto"/>
        <w:jc w:val="both"/>
        <w:rPr>
          <w:rFonts w:eastAsia="Calibri"/>
        </w:rPr>
      </w:pPr>
      <w:r w:rsidRPr="003B72CA">
        <w:rPr>
          <w:rFonts w:eastAsia="Calibri"/>
        </w:rPr>
        <w:t>Lietuvos jūrų muziejui</w:t>
      </w:r>
    </w:p>
    <w:p w14:paraId="767978DA" w14:textId="77777777" w:rsidR="003E5024" w:rsidRPr="003B72CA" w:rsidRDefault="003E5024" w:rsidP="00D03470">
      <w:pPr>
        <w:widowControl w:val="0"/>
        <w:spacing w:after="0" w:line="276" w:lineRule="auto"/>
        <w:jc w:val="center"/>
        <w:rPr>
          <w:rFonts w:eastAsia="Times New Roman"/>
          <w:b/>
        </w:rPr>
      </w:pPr>
      <w:r w:rsidRPr="003B72CA">
        <w:rPr>
          <w:rFonts w:eastAsia="Times New Roman"/>
          <w:b/>
        </w:rPr>
        <w:t>PASIŪLYMAS</w:t>
      </w:r>
    </w:p>
    <w:p w14:paraId="361E048E" w14:textId="4118C5F8" w:rsidR="009448C7" w:rsidRDefault="003E5024" w:rsidP="009448C7">
      <w:pPr>
        <w:tabs>
          <w:tab w:val="left" w:pos="540"/>
        </w:tabs>
        <w:contextualSpacing/>
        <w:jc w:val="center"/>
        <w:rPr>
          <w:rFonts w:eastAsia="Times New Roman"/>
          <w:b/>
          <w:kern w:val="0"/>
          <w:szCs w:val="20"/>
          <w14:ligatures w14:val="none"/>
        </w:rPr>
      </w:pPr>
      <w:r w:rsidRPr="003B72CA">
        <w:rPr>
          <w:rFonts w:eastAsia="Times New Roman"/>
          <w:b/>
        </w:rPr>
        <w:t xml:space="preserve">DĖL </w:t>
      </w:r>
      <w:r w:rsidR="009448C7" w:rsidRPr="00B5491A">
        <w:rPr>
          <w:rFonts w:eastAsia="Times New Roman"/>
          <w:b/>
          <w:kern w:val="0"/>
          <w:szCs w:val="20"/>
          <w14:ligatures w14:val="none"/>
        </w:rPr>
        <w:t>OZONAVIMO SISTEM</w:t>
      </w:r>
      <w:r w:rsidR="009448C7">
        <w:rPr>
          <w:rFonts w:eastAsia="Times New Roman"/>
          <w:b/>
          <w:kern w:val="0"/>
          <w:szCs w:val="20"/>
          <w14:ligatures w14:val="none"/>
        </w:rPr>
        <w:t>OS</w:t>
      </w:r>
      <w:r w:rsidR="009448C7" w:rsidRPr="00B5491A">
        <w:rPr>
          <w:rFonts w:eastAsia="Times New Roman"/>
          <w:b/>
          <w:kern w:val="0"/>
          <w:szCs w:val="20"/>
          <w14:ligatures w14:val="none"/>
        </w:rPr>
        <w:t xml:space="preserve"> BASEINO VANDENS DEZINFEKCIJAI</w:t>
      </w:r>
    </w:p>
    <w:p w14:paraId="2E11AA76" w14:textId="77777777" w:rsidR="003E5024" w:rsidRPr="003B72CA" w:rsidRDefault="003E5024" w:rsidP="00D03470">
      <w:pPr>
        <w:widowControl w:val="0"/>
        <w:spacing w:after="0" w:line="276" w:lineRule="auto"/>
        <w:jc w:val="center"/>
        <w:rPr>
          <w:rFonts w:eastAsia="Times New Roman"/>
          <w:b/>
        </w:rPr>
      </w:pPr>
    </w:p>
    <w:p w14:paraId="76C53BB8" w14:textId="77777777" w:rsidR="003E5024" w:rsidRPr="003B72CA" w:rsidRDefault="003E5024" w:rsidP="00D03470">
      <w:pPr>
        <w:autoSpaceDE w:val="0"/>
        <w:autoSpaceDN w:val="0"/>
        <w:adjustRightInd w:val="0"/>
        <w:spacing w:after="0" w:line="276" w:lineRule="auto"/>
        <w:jc w:val="center"/>
        <w:rPr>
          <w:rFonts w:eastAsia="Times New Roman"/>
          <w:b/>
          <w:bCs/>
          <w:color w:val="000000"/>
        </w:rPr>
      </w:pPr>
      <w:r w:rsidRPr="003B72CA">
        <w:rPr>
          <w:rFonts w:eastAsia="Times New Roman"/>
        </w:rPr>
        <w:t>____________Nr.______</w:t>
      </w:r>
    </w:p>
    <w:p w14:paraId="0790ED4B" w14:textId="3BD2AD26" w:rsidR="003E5024" w:rsidRPr="003B72CA" w:rsidRDefault="00DF64A6" w:rsidP="00D03470">
      <w:pPr>
        <w:widowControl w:val="0"/>
        <w:shd w:val="clear" w:color="auto" w:fill="FFFFFF"/>
        <w:spacing w:after="0" w:line="276" w:lineRule="auto"/>
        <w:ind w:left="2592" w:firstLine="1296"/>
        <w:rPr>
          <w:rFonts w:eastAsia="Times New Roman"/>
          <w:bCs/>
          <w:i/>
          <w:color w:val="000000"/>
        </w:rPr>
      </w:pPr>
      <w:r>
        <w:rPr>
          <w:rFonts w:eastAsia="Times New Roman"/>
          <w:bCs/>
          <w:i/>
          <w:color w:val="000000"/>
        </w:rPr>
        <w:t xml:space="preserve">          </w:t>
      </w:r>
      <w:r w:rsidR="003E5024" w:rsidRPr="003B72CA">
        <w:rPr>
          <w:rFonts w:eastAsia="Times New Roman"/>
          <w:bCs/>
          <w:i/>
          <w:color w:val="000000"/>
        </w:rPr>
        <w:t>(Data)</w:t>
      </w:r>
    </w:p>
    <w:p w14:paraId="5DEC1C01" w14:textId="77777777" w:rsidR="003E5024" w:rsidRPr="003B72CA" w:rsidRDefault="003E5024" w:rsidP="00D03470">
      <w:pPr>
        <w:widowControl w:val="0"/>
        <w:shd w:val="clear" w:color="auto" w:fill="FFFFFF"/>
        <w:spacing w:after="0" w:line="276" w:lineRule="auto"/>
        <w:jc w:val="center"/>
        <w:rPr>
          <w:rFonts w:eastAsia="Times New Roman"/>
          <w:bCs/>
          <w:color w:val="000000"/>
        </w:rPr>
      </w:pPr>
      <w:r w:rsidRPr="003B72CA">
        <w:rPr>
          <w:rFonts w:eastAsia="Times New Roman"/>
          <w:bCs/>
          <w:color w:val="000000"/>
        </w:rPr>
        <w:t>_____________</w:t>
      </w:r>
    </w:p>
    <w:p w14:paraId="45FB3053" w14:textId="77777777" w:rsidR="003E5024" w:rsidRPr="003B72CA" w:rsidRDefault="003E5024" w:rsidP="00D03470">
      <w:pPr>
        <w:widowControl w:val="0"/>
        <w:shd w:val="clear" w:color="auto" w:fill="FFFFFF"/>
        <w:spacing w:after="0" w:line="276" w:lineRule="auto"/>
        <w:jc w:val="center"/>
        <w:rPr>
          <w:rFonts w:eastAsia="Times New Roman"/>
          <w:bCs/>
          <w:i/>
          <w:color w:val="000000"/>
        </w:rPr>
      </w:pPr>
      <w:r w:rsidRPr="003B72CA">
        <w:rPr>
          <w:rFonts w:eastAsia="Times New Roman"/>
          <w:bCs/>
          <w:i/>
          <w:color w:val="000000"/>
        </w:rPr>
        <w:t>(Sudarymo vieta)</w:t>
      </w:r>
    </w:p>
    <w:p w14:paraId="5079B173" w14:textId="77777777" w:rsidR="003E5024" w:rsidRPr="00862F4F" w:rsidRDefault="003E5024" w:rsidP="00D03470">
      <w:pPr>
        <w:spacing w:after="0" w:line="276" w:lineRule="auto"/>
        <w:rPr>
          <w:rFonts w:eastAsia="Calibri"/>
        </w:rPr>
      </w:pPr>
    </w:p>
    <w:p w14:paraId="679965B0" w14:textId="77777777" w:rsidR="003E5024" w:rsidRPr="00862F4F" w:rsidRDefault="003E5024" w:rsidP="00D03470">
      <w:pPr>
        <w:numPr>
          <w:ilvl w:val="0"/>
          <w:numId w:val="16"/>
        </w:numPr>
        <w:tabs>
          <w:tab w:val="left" w:pos="567"/>
        </w:tabs>
        <w:spacing w:after="0" w:line="276" w:lineRule="auto"/>
        <w:contextualSpacing/>
        <w:jc w:val="center"/>
        <w:rPr>
          <w:rFonts w:eastAsia="Calibri"/>
          <w:b/>
          <w:bCs/>
        </w:rPr>
      </w:pPr>
      <w:r w:rsidRPr="00862F4F">
        <w:rPr>
          <w:rFonts w:eastAsia="Calibri"/>
          <w:b/>
          <w:bCs/>
        </w:rPr>
        <w:t>INFORMACIJA APIE TIEKĖJĄ:</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4961"/>
      </w:tblGrid>
      <w:tr w:rsidR="003E5024" w:rsidRPr="00862F4F" w14:paraId="68AA7100" w14:textId="77777777" w:rsidTr="009448C7">
        <w:tc>
          <w:tcPr>
            <w:tcW w:w="4957" w:type="dxa"/>
            <w:tcBorders>
              <w:top w:val="single" w:sz="4" w:space="0" w:color="auto"/>
              <w:left w:val="single" w:sz="4" w:space="0" w:color="auto"/>
              <w:bottom w:val="single" w:sz="4" w:space="0" w:color="auto"/>
              <w:right w:val="single" w:sz="4" w:space="0" w:color="auto"/>
            </w:tcBorders>
            <w:hideMark/>
          </w:tcPr>
          <w:p w14:paraId="02DEF3C6" w14:textId="77777777" w:rsidR="003E5024" w:rsidRPr="00862F4F" w:rsidRDefault="003E5024" w:rsidP="00D03470">
            <w:pPr>
              <w:spacing w:after="0" w:line="276" w:lineRule="auto"/>
              <w:rPr>
                <w:rFonts w:eastAsia="Calibri"/>
              </w:rPr>
            </w:pPr>
            <w:r w:rsidRPr="00862F4F">
              <w:rPr>
                <w:rFonts w:eastAsia="Calibri"/>
              </w:rPr>
              <w:t xml:space="preserve">Tiekėjo arba ūkio subjektų grupės dalyvių pavadinimas (-ai), juridinio asmens kodas (-ai) </w:t>
            </w:r>
            <w:r w:rsidRPr="00862F4F">
              <w:rPr>
                <w:rFonts w:eastAsia="Calibri"/>
                <w:i/>
              </w:rPr>
              <w:t>(jeigu pasiūlymą teikia fizinis asmuo – verslo ar individualios veiklos pažymėjimo Nr. ar pan.)</w:t>
            </w:r>
            <w:r w:rsidRPr="00862F4F">
              <w:rPr>
                <w:rFonts w:eastAsia="Calibri"/>
                <w:iCs/>
              </w:rPr>
              <w:t>, adresas (-ai)</w:t>
            </w:r>
          </w:p>
        </w:tc>
        <w:tc>
          <w:tcPr>
            <w:tcW w:w="4961" w:type="dxa"/>
            <w:tcBorders>
              <w:top w:val="single" w:sz="4" w:space="0" w:color="auto"/>
              <w:left w:val="single" w:sz="4" w:space="0" w:color="auto"/>
              <w:bottom w:val="single" w:sz="4" w:space="0" w:color="auto"/>
              <w:right w:val="single" w:sz="4" w:space="0" w:color="auto"/>
            </w:tcBorders>
          </w:tcPr>
          <w:p w14:paraId="3E3A9672" w14:textId="77777777" w:rsidR="003E5024" w:rsidRPr="00862F4F" w:rsidRDefault="003E5024" w:rsidP="00D03470">
            <w:pPr>
              <w:spacing w:after="0" w:line="276" w:lineRule="auto"/>
              <w:rPr>
                <w:rFonts w:eastAsia="Calibri"/>
              </w:rPr>
            </w:pPr>
          </w:p>
        </w:tc>
      </w:tr>
      <w:tr w:rsidR="003E5024" w:rsidRPr="00862F4F" w14:paraId="02C7CC98" w14:textId="77777777" w:rsidTr="009448C7">
        <w:tc>
          <w:tcPr>
            <w:tcW w:w="4957" w:type="dxa"/>
            <w:tcBorders>
              <w:top w:val="single" w:sz="4" w:space="0" w:color="auto"/>
              <w:left w:val="single" w:sz="4" w:space="0" w:color="auto"/>
              <w:bottom w:val="single" w:sz="4" w:space="0" w:color="auto"/>
              <w:right w:val="single" w:sz="4" w:space="0" w:color="auto"/>
            </w:tcBorders>
          </w:tcPr>
          <w:p w14:paraId="6DBDF8D2" w14:textId="77777777" w:rsidR="003E5024" w:rsidRPr="00862F4F" w:rsidRDefault="003E5024" w:rsidP="00D03470">
            <w:pPr>
              <w:spacing w:after="0" w:line="276" w:lineRule="auto"/>
              <w:rPr>
                <w:rFonts w:eastAsia="Calibri"/>
              </w:rPr>
            </w:pPr>
            <w:r w:rsidRPr="00862F4F">
              <w:rPr>
                <w:rFonts w:eastAsia="Calibri"/>
              </w:rPr>
              <w:t xml:space="preserve">Ūkio subjektų grupės dalyvis, atstovaujantis arba vadovaujantis ūkio subjektų grupei </w:t>
            </w:r>
            <w:r w:rsidRPr="00862F4F">
              <w:rPr>
                <w:rFonts w:eastAsia="Calibri"/>
                <w:i/>
              </w:rPr>
              <w:t>(pildoma, jei pasiūlymą teikia tiekėjų grupė)</w:t>
            </w:r>
          </w:p>
        </w:tc>
        <w:tc>
          <w:tcPr>
            <w:tcW w:w="4961" w:type="dxa"/>
            <w:tcBorders>
              <w:top w:val="single" w:sz="4" w:space="0" w:color="auto"/>
              <w:left w:val="single" w:sz="4" w:space="0" w:color="auto"/>
              <w:bottom w:val="single" w:sz="4" w:space="0" w:color="auto"/>
              <w:right w:val="single" w:sz="4" w:space="0" w:color="auto"/>
            </w:tcBorders>
          </w:tcPr>
          <w:p w14:paraId="2BFF78BE" w14:textId="77777777" w:rsidR="003E5024" w:rsidRPr="00862F4F" w:rsidRDefault="003E5024" w:rsidP="00D03470">
            <w:pPr>
              <w:spacing w:after="0" w:line="276" w:lineRule="auto"/>
              <w:rPr>
                <w:rFonts w:eastAsia="Calibri"/>
              </w:rPr>
            </w:pPr>
          </w:p>
        </w:tc>
      </w:tr>
      <w:tr w:rsidR="003E5024" w:rsidRPr="00862F4F" w14:paraId="4F49FF00" w14:textId="77777777" w:rsidTr="009448C7">
        <w:tc>
          <w:tcPr>
            <w:tcW w:w="4957" w:type="dxa"/>
            <w:tcBorders>
              <w:top w:val="single" w:sz="4" w:space="0" w:color="auto"/>
              <w:left w:val="single" w:sz="4" w:space="0" w:color="auto"/>
              <w:bottom w:val="single" w:sz="4" w:space="0" w:color="auto"/>
              <w:right w:val="single" w:sz="4" w:space="0" w:color="auto"/>
            </w:tcBorders>
          </w:tcPr>
          <w:p w14:paraId="4600A634" w14:textId="77777777" w:rsidR="003E5024" w:rsidRPr="00862F4F" w:rsidRDefault="003E5024" w:rsidP="00D03470">
            <w:pPr>
              <w:spacing w:after="0" w:line="276" w:lineRule="auto"/>
              <w:rPr>
                <w:rFonts w:eastAsia="Calibri"/>
              </w:rPr>
            </w:pPr>
            <w:r w:rsidRPr="00862F4F">
              <w:rPr>
                <w:rFonts w:eastAsia="Calibri"/>
              </w:rPr>
              <w:t>Asmens, įgalioto bendrauti su perkančiąją organizacija, kontaktinė informacija (vardas, pavardė, tel., faks., el. p., adresas)</w:t>
            </w:r>
          </w:p>
        </w:tc>
        <w:tc>
          <w:tcPr>
            <w:tcW w:w="4961" w:type="dxa"/>
            <w:tcBorders>
              <w:top w:val="single" w:sz="4" w:space="0" w:color="auto"/>
              <w:left w:val="single" w:sz="4" w:space="0" w:color="auto"/>
              <w:bottom w:val="single" w:sz="4" w:space="0" w:color="auto"/>
              <w:right w:val="single" w:sz="4" w:space="0" w:color="auto"/>
            </w:tcBorders>
          </w:tcPr>
          <w:p w14:paraId="21F50192" w14:textId="77777777" w:rsidR="003E5024" w:rsidRPr="00862F4F" w:rsidRDefault="003E5024" w:rsidP="00D03470">
            <w:pPr>
              <w:spacing w:after="0" w:line="276" w:lineRule="auto"/>
              <w:rPr>
                <w:rFonts w:eastAsia="Calibri"/>
              </w:rPr>
            </w:pPr>
          </w:p>
        </w:tc>
      </w:tr>
    </w:tbl>
    <w:p w14:paraId="64C88F58" w14:textId="77777777" w:rsidR="003E5024" w:rsidRPr="00862F4F" w:rsidRDefault="003E5024" w:rsidP="00D03470">
      <w:pPr>
        <w:spacing w:after="0" w:line="276" w:lineRule="auto"/>
        <w:rPr>
          <w:rFonts w:eastAsia="Calibri"/>
          <w:iCs/>
        </w:rPr>
      </w:pPr>
    </w:p>
    <w:p w14:paraId="7D3015D5" w14:textId="77777777" w:rsidR="003E5024" w:rsidRPr="00862F4F" w:rsidRDefault="003E5024" w:rsidP="00D03470">
      <w:pPr>
        <w:numPr>
          <w:ilvl w:val="0"/>
          <w:numId w:val="16"/>
        </w:numPr>
        <w:tabs>
          <w:tab w:val="left" w:pos="284"/>
        </w:tabs>
        <w:spacing w:after="0" w:line="276" w:lineRule="auto"/>
        <w:ind w:left="0" w:firstLine="0"/>
        <w:contextualSpacing/>
        <w:jc w:val="center"/>
        <w:rPr>
          <w:rFonts w:eastAsia="Calibri"/>
          <w:b/>
          <w:bCs/>
        </w:rPr>
      </w:pPr>
      <w:r w:rsidRPr="00862F4F">
        <w:rPr>
          <w:rFonts w:eastAsia="Calibri"/>
          <w:b/>
          <w:bCs/>
        </w:rPr>
        <w:t>INFORMACIJA APIE ŪKIO SUBJEKTUS, KURIŲ PAJĖGUMAIS TIEKĖJAS REMIASI, KAD ATITIKTŲ PERKANČIOSIOS ORGANIZACIJOS KELIAMUS KVALIFIKACIJOS REIKALAVIMUS (JEIGU TOKIE REIKALAVIMAI KELIAMI) (</w:t>
      </w:r>
      <w:r w:rsidRPr="00862F4F">
        <w:rPr>
          <w:rFonts w:eastAsia="Calibri"/>
          <w:b/>
          <w:bCs/>
          <w:i/>
          <w:iCs/>
        </w:rPr>
        <w:t xml:space="preserve">nurodomi ir </w:t>
      </w:r>
      <w:proofErr w:type="spellStart"/>
      <w:r w:rsidRPr="00862F4F">
        <w:rPr>
          <w:rFonts w:eastAsia="Calibri"/>
          <w:b/>
          <w:bCs/>
          <w:i/>
          <w:iCs/>
        </w:rPr>
        <w:t>kvazisubtiekėjai</w:t>
      </w:r>
      <w:proofErr w:type="spellEnd"/>
      <w:r w:rsidRPr="00862F4F">
        <w:rPr>
          <w:rFonts w:eastAsia="Calibri"/>
          <w:b/>
          <w:bCs/>
          <w:i/>
          <w:iCs/>
        </w:rPr>
        <w:t xml:space="preserve"> – fiziniai asmenys, kuriuos ketinama įdarbinti pirkimo laimėjimo atveju)</w:t>
      </w:r>
    </w:p>
    <w:p w14:paraId="38C277AD" w14:textId="77777777" w:rsidR="003E5024" w:rsidRPr="00862F4F" w:rsidRDefault="003E5024" w:rsidP="00D03470">
      <w:pPr>
        <w:spacing w:after="0" w:line="276" w:lineRule="auto"/>
        <w:contextualSpacing/>
        <w:jc w:val="center"/>
        <w:rPr>
          <w:rFonts w:eastAsia="Calibri"/>
          <w:i/>
          <w:iCs/>
        </w:rPr>
      </w:pPr>
      <w:r w:rsidRPr="00862F4F">
        <w:rPr>
          <w:rFonts w:eastAsia="Calibri"/>
          <w:i/>
          <w:iCs/>
        </w:rPr>
        <w:t>(pildoma, jei tiekėjas pasitelkia kitų ūkio subjektų pajėgumais pagal VPĮ 49 str.)</w:t>
      </w:r>
    </w:p>
    <w:tbl>
      <w:tblPr>
        <w:tblStyle w:val="Lentelstinklelis2"/>
        <w:tblW w:w="9918" w:type="dxa"/>
        <w:tblInd w:w="0" w:type="dxa"/>
        <w:tblLook w:val="04A0" w:firstRow="1" w:lastRow="0" w:firstColumn="1" w:lastColumn="0" w:noHBand="0" w:noVBand="1"/>
      </w:tblPr>
      <w:tblGrid>
        <w:gridCol w:w="570"/>
        <w:gridCol w:w="2827"/>
        <w:gridCol w:w="2871"/>
        <w:gridCol w:w="3650"/>
      </w:tblGrid>
      <w:tr w:rsidR="003E5024" w:rsidRPr="00862F4F" w14:paraId="43889C0D" w14:textId="77777777" w:rsidTr="009448C7">
        <w:tc>
          <w:tcPr>
            <w:tcW w:w="570" w:type="dxa"/>
            <w:shd w:val="clear" w:color="auto" w:fill="DEEAF6"/>
          </w:tcPr>
          <w:p w14:paraId="177605E3" w14:textId="77777777" w:rsidR="003E5024" w:rsidRPr="00862F4F" w:rsidRDefault="003E5024" w:rsidP="00D03470">
            <w:pPr>
              <w:spacing w:line="276" w:lineRule="auto"/>
              <w:rPr>
                <w:rFonts w:eastAsia="Calibri" w:hAnsi="Times New Roman" w:cs="Times New Roman"/>
                <w:b/>
                <w:sz w:val="24"/>
                <w:szCs w:val="24"/>
              </w:rPr>
            </w:pPr>
            <w:r w:rsidRPr="00862F4F">
              <w:rPr>
                <w:rFonts w:eastAsia="Calibri" w:hAnsi="Times New Roman" w:cs="Times New Roman"/>
                <w:b/>
                <w:sz w:val="24"/>
                <w:szCs w:val="24"/>
              </w:rPr>
              <w:t>Eil. Nr.</w:t>
            </w:r>
          </w:p>
        </w:tc>
        <w:tc>
          <w:tcPr>
            <w:tcW w:w="2827" w:type="dxa"/>
            <w:shd w:val="clear" w:color="auto" w:fill="DEEAF6"/>
          </w:tcPr>
          <w:p w14:paraId="25CC875E" w14:textId="77777777" w:rsidR="003E5024" w:rsidRPr="00862F4F" w:rsidRDefault="003E5024" w:rsidP="00D03470">
            <w:pPr>
              <w:spacing w:line="276" w:lineRule="auto"/>
              <w:rPr>
                <w:rFonts w:eastAsia="Calibri" w:hAnsi="Times New Roman" w:cs="Times New Roman"/>
                <w:b/>
                <w:sz w:val="24"/>
                <w:szCs w:val="24"/>
              </w:rPr>
            </w:pPr>
            <w:r w:rsidRPr="00862F4F">
              <w:rPr>
                <w:rFonts w:eastAsia="Calibri" w:hAnsi="Times New Roman" w:cs="Times New Roman"/>
                <w:b/>
                <w:sz w:val="24"/>
                <w:szCs w:val="24"/>
              </w:rPr>
              <w:t>Ūkio subjekto pavadinimas, juridinio asmens kodas, adresas</w:t>
            </w:r>
          </w:p>
        </w:tc>
        <w:tc>
          <w:tcPr>
            <w:tcW w:w="2871" w:type="dxa"/>
            <w:shd w:val="clear" w:color="auto" w:fill="DEEAF6"/>
          </w:tcPr>
          <w:p w14:paraId="3271F9F1" w14:textId="77777777" w:rsidR="003E5024" w:rsidRPr="00862F4F" w:rsidRDefault="003E5024" w:rsidP="00D03470">
            <w:pPr>
              <w:spacing w:line="276" w:lineRule="auto"/>
              <w:rPr>
                <w:rFonts w:eastAsia="Calibri" w:hAnsi="Times New Roman" w:cs="Times New Roman"/>
                <w:b/>
                <w:sz w:val="24"/>
                <w:szCs w:val="24"/>
              </w:rPr>
            </w:pPr>
            <w:r w:rsidRPr="00862F4F">
              <w:rPr>
                <w:rFonts w:eastAsia="Calibri" w:hAnsi="Times New Roman" w:cs="Times New Roman"/>
                <w:b/>
                <w:sz w:val="24"/>
                <w:szCs w:val="24"/>
              </w:rPr>
              <w:t>Nuoroda į skelbimo apie pirkimą punkto sąlygą, kuriai atitikti remiamasi ūkio subjekto pajėgumais</w:t>
            </w:r>
          </w:p>
        </w:tc>
        <w:tc>
          <w:tcPr>
            <w:tcW w:w="3650" w:type="dxa"/>
            <w:shd w:val="clear" w:color="auto" w:fill="DEEAF6"/>
          </w:tcPr>
          <w:p w14:paraId="598E4F64" w14:textId="77777777" w:rsidR="003E5024" w:rsidRPr="00862F4F" w:rsidRDefault="003E5024" w:rsidP="00D03470">
            <w:pPr>
              <w:spacing w:line="276" w:lineRule="auto"/>
              <w:rPr>
                <w:rFonts w:eastAsia="Calibri" w:hAnsi="Times New Roman" w:cs="Times New Roman"/>
                <w:b/>
                <w:sz w:val="24"/>
                <w:szCs w:val="24"/>
              </w:rPr>
            </w:pPr>
            <w:r w:rsidRPr="00862F4F">
              <w:rPr>
                <w:rFonts w:eastAsia="Calibri" w:hAnsi="Times New Roman" w:cs="Times New Roman"/>
                <w:b/>
                <w:sz w:val="24"/>
                <w:szCs w:val="24"/>
              </w:rPr>
              <w:t>Sutarties objekto dalies, perduodamos vykdyti subtiekėjui, aprašymas</w:t>
            </w:r>
          </w:p>
        </w:tc>
      </w:tr>
      <w:tr w:rsidR="003E5024" w:rsidRPr="00862F4F" w14:paraId="00A8CC22" w14:textId="77777777" w:rsidTr="009448C7">
        <w:tc>
          <w:tcPr>
            <w:tcW w:w="570" w:type="dxa"/>
          </w:tcPr>
          <w:p w14:paraId="6AD767B3" w14:textId="77777777" w:rsidR="003E5024" w:rsidRPr="00862F4F" w:rsidRDefault="003E5024" w:rsidP="00D03470">
            <w:pPr>
              <w:spacing w:line="276" w:lineRule="auto"/>
              <w:rPr>
                <w:rFonts w:eastAsia="Calibri" w:hAnsi="Times New Roman" w:cs="Times New Roman"/>
                <w:bCs/>
                <w:sz w:val="24"/>
                <w:szCs w:val="24"/>
              </w:rPr>
            </w:pPr>
            <w:r w:rsidRPr="00862F4F">
              <w:rPr>
                <w:rFonts w:eastAsia="Calibri" w:hAnsi="Times New Roman" w:cs="Times New Roman"/>
                <w:bCs/>
                <w:sz w:val="24"/>
                <w:szCs w:val="24"/>
              </w:rPr>
              <w:t>1.</w:t>
            </w:r>
          </w:p>
        </w:tc>
        <w:tc>
          <w:tcPr>
            <w:tcW w:w="2827" w:type="dxa"/>
          </w:tcPr>
          <w:p w14:paraId="64B23B15" w14:textId="77777777" w:rsidR="003E5024" w:rsidRPr="00862F4F" w:rsidRDefault="003E5024" w:rsidP="00D03470">
            <w:pPr>
              <w:spacing w:line="276" w:lineRule="auto"/>
              <w:rPr>
                <w:rFonts w:eastAsia="Calibri" w:hAnsi="Times New Roman" w:cs="Times New Roman"/>
                <w:bCs/>
                <w:sz w:val="24"/>
                <w:szCs w:val="24"/>
              </w:rPr>
            </w:pPr>
          </w:p>
        </w:tc>
        <w:tc>
          <w:tcPr>
            <w:tcW w:w="2871" w:type="dxa"/>
          </w:tcPr>
          <w:p w14:paraId="2491749D" w14:textId="77777777" w:rsidR="003E5024" w:rsidRPr="00862F4F" w:rsidRDefault="003E5024" w:rsidP="00D03470">
            <w:pPr>
              <w:spacing w:line="276" w:lineRule="auto"/>
              <w:rPr>
                <w:rFonts w:eastAsia="Calibri" w:hAnsi="Times New Roman" w:cs="Times New Roman"/>
                <w:bCs/>
                <w:sz w:val="24"/>
                <w:szCs w:val="24"/>
              </w:rPr>
            </w:pPr>
          </w:p>
        </w:tc>
        <w:tc>
          <w:tcPr>
            <w:tcW w:w="3650" w:type="dxa"/>
          </w:tcPr>
          <w:p w14:paraId="7B3378A8" w14:textId="77777777" w:rsidR="003E5024" w:rsidRPr="00862F4F" w:rsidRDefault="003E5024" w:rsidP="00D03470">
            <w:pPr>
              <w:spacing w:line="276" w:lineRule="auto"/>
              <w:rPr>
                <w:rFonts w:eastAsia="Calibri" w:hAnsi="Times New Roman" w:cs="Times New Roman"/>
                <w:bCs/>
                <w:sz w:val="24"/>
                <w:szCs w:val="24"/>
              </w:rPr>
            </w:pPr>
          </w:p>
        </w:tc>
      </w:tr>
      <w:tr w:rsidR="003E5024" w:rsidRPr="00862F4F" w14:paraId="28B0C996" w14:textId="77777777" w:rsidTr="009448C7">
        <w:tc>
          <w:tcPr>
            <w:tcW w:w="570" w:type="dxa"/>
          </w:tcPr>
          <w:p w14:paraId="66ABD4A5" w14:textId="77777777" w:rsidR="003E5024" w:rsidRPr="00862F4F" w:rsidRDefault="003E5024" w:rsidP="00D03470">
            <w:pPr>
              <w:spacing w:line="276" w:lineRule="auto"/>
              <w:rPr>
                <w:rFonts w:eastAsia="Calibri" w:hAnsi="Times New Roman" w:cs="Times New Roman"/>
                <w:bCs/>
                <w:sz w:val="24"/>
                <w:szCs w:val="24"/>
              </w:rPr>
            </w:pPr>
            <w:r w:rsidRPr="00862F4F">
              <w:rPr>
                <w:rFonts w:eastAsia="Calibri" w:hAnsi="Times New Roman" w:cs="Times New Roman"/>
                <w:bCs/>
                <w:sz w:val="24"/>
                <w:szCs w:val="24"/>
              </w:rPr>
              <w:t>2.</w:t>
            </w:r>
          </w:p>
        </w:tc>
        <w:tc>
          <w:tcPr>
            <w:tcW w:w="2827" w:type="dxa"/>
          </w:tcPr>
          <w:p w14:paraId="6909A2CB" w14:textId="77777777" w:rsidR="003E5024" w:rsidRPr="00862F4F" w:rsidRDefault="003E5024" w:rsidP="00D03470">
            <w:pPr>
              <w:spacing w:line="276" w:lineRule="auto"/>
              <w:rPr>
                <w:rFonts w:eastAsia="Calibri" w:hAnsi="Times New Roman" w:cs="Times New Roman"/>
                <w:bCs/>
                <w:sz w:val="24"/>
                <w:szCs w:val="24"/>
              </w:rPr>
            </w:pPr>
          </w:p>
        </w:tc>
        <w:tc>
          <w:tcPr>
            <w:tcW w:w="2871" w:type="dxa"/>
          </w:tcPr>
          <w:p w14:paraId="31B73DC8" w14:textId="77777777" w:rsidR="003E5024" w:rsidRPr="00862F4F" w:rsidRDefault="003E5024" w:rsidP="00D03470">
            <w:pPr>
              <w:spacing w:line="276" w:lineRule="auto"/>
              <w:rPr>
                <w:rFonts w:eastAsia="Calibri" w:hAnsi="Times New Roman" w:cs="Times New Roman"/>
                <w:bCs/>
                <w:sz w:val="24"/>
                <w:szCs w:val="24"/>
              </w:rPr>
            </w:pPr>
          </w:p>
        </w:tc>
        <w:tc>
          <w:tcPr>
            <w:tcW w:w="3650" w:type="dxa"/>
          </w:tcPr>
          <w:p w14:paraId="5DC9FB0B" w14:textId="77777777" w:rsidR="003E5024" w:rsidRPr="00862F4F" w:rsidRDefault="003E5024" w:rsidP="00D03470">
            <w:pPr>
              <w:spacing w:line="276" w:lineRule="auto"/>
              <w:rPr>
                <w:rFonts w:eastAsia="Calibri" w:hAnsi="Times New Roman" w:cs="Times New Roman"/>
                <w:bCs/>
                <w:sz w:val="24"/>
                <w:szCs w:val="24"/>
              </w:rPr>
            </w:pPr>
          </w:p>
        </w:tc>
      </w:tr>
    </w:tbl>
    <w:p w14:paraId="21324B3F" w14:textId="77777777" w:rsidR="003E5024" w:rsidRDefault="003E5024" w:rsidP="00D03470">
      <w:pPr>
        <w:spacing w:after="0" w:line="276" w:lineRule="auto"/>
        <w:rPr>
          <w:rFonts w:eastAsia="Calibri"/>
          <w:color w:val="000000"/>
        </w:rPr>
      </w:pPr>
    </w:p>
    <w:p w14:paraId="5A5EC1B7" w14:textId="77777777" w:rsidR="00DF64A6" w:rsidRDefault="00DF64A6" w:rsidP="00D03470">
      <w:pPr>
        <w:spacing w:after="0" w:line="276" w:lineRule="auto"/>
        <w:rPr>
          <w:rFonts w:eastAsia="Calibri"/>
          <w:color w:val="000000"/>
        </w:rPr>
      </w:pPr>
    </w:p>
    <w:p w14:paraId="5D0E2059" w14:textId="77777777" w:rsidR="009448C7" w:rsidRPr="00862F4F" w:rsidRDefault="009448C7" w:rsidP="00D03470">
      <w:pPr>
        <w:spacing w:after="0" w:line="276" w:lineRule="auto"/>
        <w:rPr>
          <w:rFonts w:eastAsia="Calibri"/>
          <w:color w:val="000000"/>
        </w:rPr>
      </w:pPr>
    </w:p>
    <w:p w14:paraId="217D7BDE" w14:textId="77777777" w:rsidR="003E5024" w:rsidRPr="00862F4F" w:rsidRDefault="003E5024" w:rsidP="00D03470">
      <w:pPr>
        <w:numPr>
          <w:ilvl w:val="0"/>
          <w:numId w:val="16"/>
        </w:numPr>
        <w:tabs>
          <w:tab w:val="left" w:pos="284"/>
          <w:tab w:val="left" w:pos="567"/>
        </w:tabs>
        <w:spacing w:after="0" w:line="276" w:lineRule="auto"/>
        <w:ind w:left="0" w:firstLine="0"/>
        <w:contextualSpacing/>
        <w:jc w:val="center"/>
        <w:rPr>
          <w:rFonts w:eastAsia="Calibri"/>
          <w:b/>
          <w:bCs/>
          <w:color w:val="000000"/>
        </w:rPr>
      </w:pPr>
      <w:r w:rsidRPr="00862F4F">
        <w:rPr>
          <w:rFonts w:eastAsia="Calibri"/>
          <w:b/>
          <w:bCs/>
        </w:rPr>
        <w:lastRenderedPageBreak/>
        <w:t>INFORMACIJA APIE ŽINOMUS SUBTIEKĖJUS IR JIEMS PERDUODAMA VYKDYTI SUTARTIES DALIS</w:t>
      </w:r>
    </w:p>
    <w:p w14:paraId="6605AE2A" w14:textId="77777777" w:rsidR="003E5024" w:rsidRPr="00862F4F" w:rsidRDefault="003E5024" w:rsidP="00D03470">
      <w:pPr>
        <w:spacing w:after="0" w:line="276" w:lineRule="auto"/>
        <w:ind w:left="567"/>
        <w:contextualSpacing/>
        <w:jc w:val="center"/>
        <w:rPr>
          <w:rFonts w:eastAsia="Calibri"/>
          <w:i/>
          <w:iCs/>
          <w:color w:val="000000"/>
        </w:rPr>
      </w:pPr>
      <w:r w:rsidRPr="00862F4F">
        <w:rPr>
          <w:rFonts w:eastAsia="Calibri"/>
          <w:i/>
          <w:iCs/>
          <w:color w:val="000000"/>
        </w:rPr>
        <w:t>(pildoma, jei tiekėjas pasitelkia subtiekėjus)</w:t>
      </w:r>
    </w:p>
    <w:p w14:paraId="02F77C25" w14:textId="77777777" w:rsidR="003E5024" w:rsidRPr="00862F4F" w:rsidRDefault="003E5024" w:rsidP="00D03470">
      <w:pPr>
        <w:spacing w:after="0" w:line="276" w:lineRule="auto"/>
        <w:ind w:left="567"/>
        <w:contextualSpacing/>
        <w:jc w:val="center"/>
        <w:rPr>
          <w:rFonts w:eastAsia="Calibri"/>
          <w:i/>
          <w:iCs/>
          <w:color w:val="000000"/>
        </w:rPr>
      </w:pPr>
    </w:p>
    <w:tbl>
      <w:tblPr>
        <w:tblStyle w:val="Lentelstinklelis2"/>
        <w:tblW w:w="9493" w:type="dxa"/>
        <w:tblInd w:w="0" w:type="dxa"/>
        <w:tblLook w:val="04A0" w:firstRow="1" w:lastRow="0" w:firstColumn="1" w:lastColumn="0" w:noHBand="0" w:noVBand="1"/>
      </w:tblPr>
      <w:tblGrid>
        <w:gridCol w:w="570"/>
        <w:gridCol w:w="3678"/>
        <w:gridCol w:w="5245"/>
      </w:tblGrid>
      <w:tr w:rsidR="003E5024" w:rsidRPr="00862F4F" w14:paraId="48151701" w14:textId="77777777" w:rsidTr="00B92F6A">
        <w:tc>
          <w:tcPr>
            <w:tcW w:w="570" w:type="dxa"/>
            <w:shd w:val="clear" w:color="auto" w:fill="DEEAF6"/>
          </w:tcPr>
          <w:p w14:paraId="6B6246B8" w14:textId="77777777" w:rsidR="003E5024" w:rsidRPr="00862F4F" w:rsidRDefault="003E5024" w:rsidP="00D03470">
            <w:pPr>
              <w:spacing w:line="276" w:lineRule="auto"/>
              <w:rPr>
                <w:rFonts w:eastAsia="Calibri" w:hAnsi="Times New Roman" w:cs="Times New Roman"/>
                <w:b/>
                <w:sz w:val="24"/>
                <w:szCs w:val="24"/>
              </w:rPr>
            </w:pPr>
            <w:r w:rsidRPr="00862F4F">
              <w:rPr>
                <w:rFonts w:eastAsia="Calibri" w:hAnsi="Times New Roman" w:cs="Times New Roman"/>
                <w:b/>
                <w:sz w:val="24"/>
                <w:szCs w:val="24"/>
              </w:rPr>
              <w:t>Eil. Nr.</w:t>
            </w:r>
          </w:p>
        </w:tc>
        <w:tc>
          <w:tcPr>
            <w:tcW w:w="3678" w:type="dxa"/>
            <w:shd w:val="clear" w:color="auto" w:fill="DEEAF6"/>
          </w:tcPr>
          <w:p w14:paraId="343FF24A" w14:textId="77777777" w:rsidR="003E5024" w:rsidRPr="00862F4F" w:rsidRDefault="003E5024" w:rsidP="00D03470">
            <w:pPr>
              <w:spacing w:line="276" w:lineRule="auto"/>
              <w:rPr>
                <w:rFonts w:eastAsia="Calibri" w:hAnsi="Times New Roman" w:cs="Times New Roman"/>
                <w:b/>
                <w:sz w:val="24"/>
                <w:szCs w:val="24"/>
              </w:rPr>
            </w:pPr>
            <w:r w:rsidRPr="00862F4F">
              <w:rPr>
                <w:rFonts w:eastAsia="Calibri" w:hAnsi="Times New Roman" w:cs="Times New Roman"/>
                <w:b/>
                <w:sz w:val="24"/>
                <w:szCs w:val="24"/>
              </w:rPr>
              <w:t>Subtiekėjo pavadinimas, juridinio asmens kodas, adresas</w:t>
            </w:r>
          </w:p>
        </w:tc>
        <w:tc>
          <w:tcPr>
            <w:tcW w:w="5245" w:type="dxa"/>
            <w:shd w:val="clear" w:color="auto" w:fill="DEEAF6"/>
          </w:tcPr>
          <w:p w14:paraId="143ECB97" w14:textId="77777777" w:rsidR="003E5024" w:rsidRPr="00862F4F" w:rsidRDefault="003E5024" w:rsidP="00D03470">
            <w:pPr>
              <w:spacing w:line="276" w:lineRule="auto"/>
              <w:rPr>
                <w:rFonts w:eastAsia="Calibri" w:hAnsi="Times New Roman" w:cs="Times New Roman"/>
                <w:b/>
                <w:sz w:val="24"/>
                <w:szCs w:val="24"/>
              </w:rPr>
            </w:pPr>
            <w:r w:rsidRPr="00862F4F">
              <w:rPr>
                <w:rFonts w:eastAsia="Calibri" w:hAnsi="Times New Roman" w:cs="Times New Roman"/>
                <w:b/>
                <w:sz w:val="24"/>
                <w:szCs w:val="24"/>
              </w:rPr>
              <w:t>Sutarties objekto dalies, perduodamos vykdyti subtiekėjui, aprašymas</w:t>
            </w:r>
          </w:p>
        </w:tc>
      </w:tr>
      <w:tr w:rsidR="003E5024" w:rsidRPr="00862F4F" w14:paraId="463F42EA" w14:textId="77777777" w:rsidTr="00B92F6A">
        <w:tc>
          <w:tcPr>
            <w:tcW w:w="570" w:type="dxa"/>
          </w:tcPr>
          <w:p w14:paraId="6C204F36" w14:textId="77777777" w:rsidR="003E5024" w:rsidRPr="00862F4F" w:rsidRDefault="003E5024" w:rsidP="00D03470">
            <w:pPr>
              <w:spacing w:line="276" w:lineRule="auto"/>
              <w:rPr>
                <w:rFonts w:eastAsia="Calibri" w:hAnsi="Times New Roman" w:cs="Times New Roman"/>
                <w:bCs/>
                <w:sz w:val="24"/>
                <w:szCs w:val="24"/>
              </w:rPr>
            </w:pPr>
            <w:r w:rsidRPr="00862F4F">
              <w:rPr>
                <w:rFonts w:eastAsia="Calibri" w:hAnsi="Times New Roman" w:cs="Times New Roman"/>
                <w:bCs/>
                <w:sz w:val="24"/>
                <w:szCs w:val="24"/>
              </w:rPr>
              <w:t>1.</w:t>
            </w:r>
          </w:p>
        </w:tc>
        <w:tc>
          <w:tcPr>
            <w:tcW w:w="3678" w:type="dxa"/>
          </w:tcPr>
          <w:p w14:paraId="2E8BC042" w14:textId="77777777" w:rsidR="003E5024" w:rsidRPr="00862F4F" w:rsidRDefault="003E5024" w:rsidP="00D03470">
            <w:pPr>
              <w:spacing w:line="276" w:lineRule="auto"/>
              <w:rPr>
                <w:rFonts w:eastAsia="Calibri" w:hAnsi="Times New Roman" w:cs="Times New Roman"/>
                <w:bCs/>
                <w:sz w:val="24"/>
                <w:szCs w:val="24"/>
              </w:rPr>
            </w:pPr>
          </w:p>
        </w:tc>
        <w:tc>
          <w:tcPr>
            <w:tcW w:w="5245" w:type="dxa"/>
          </w:tcPr>
          <w:p w14:paraId="425B5E59" w14:textId="77777777" w:rsidR="003E5024" w:rsidRPr="00862F4F" w:rsidRDefault="003E5024" w:rsidP="00D03470">
            <w:pPr>
              <w:spacing w:line="276" w:lineRule="auto"/>
              <w:rPr>
                <w:rFonts w:eastAsia="Calibri" w:hAnsi="Times New Roman" w:cs="Times New Roman"/>
                <w:bCs/>
                <w:sz w:val="24"/>
                <w:szCs w:val="24"/>
              </w:rPr>
            </w:pPr>
          </w:p>
        </w:tc>
      </w:tr>
      <w:tr w:rsidR="003E5024" w:rsidRPr="00862F4F" w14:paraId="49BD26CA" w14:textId="77777777" w:rsidTr="00B92F6A">
        <w:tc>
          <w:tcPr>
            <w:tcW w:w="570" w:type="dxa"/>
          </w:tcPr>
          <w:p w14:paraId="03F6E8E6" w14:textId="77777777" w:rsidR="003E5024" w:rsidRPr="00862F4F" w:rsidRDefault="003E5024" w:rsidP="00D03470">
            <w:pPr>
              <w:spacing w:line="276" w:lineRule="auto"/>
              <w:rPr>
                <w:rFonts w:eastAsia="Calibri" w:hAnsi="Times New Roman" w:cs="Times New Roman"/>
                <w:bCs/>
                <w:sz w:val="24"/>
                <w:szCs w:val="24"/>
              </w:rPr>
            </w:pPr>
            <w:r w:rsidRPr="00862F4F">
              <w:rPr>
                <w:rFonts w:eastAsia="Calibri" w:hAnsi="Times New Roman" w:cs="Times New Roman"/>
                <w:bCs/>
                <w:sz w:val="24"/>
                <w:szCs w:val="24"/>
              </w:rPr>
              <w:t>2.</w:t>
            </w:r>
          </w:p>
        </w:tc>
        <w:tc>
          <w:tcPr>
            <w:tcW w:w="3678" w:type="dxa"/>
          </w:tcPr>
          <w:p w14:paraId="32516385" w14:textId="77777777" w:rsidR="003E5024" w:rsidRPr="00862F4F" w:rsidRDefault="003E5024" w:rsidP="00D03470">
            <w:pPr>
              <w:spacing w:line="276" w:lineRule="auto"/>
              <w:rPr>
                <w:rFonts w:eastAsia="Calibri" w:hAnsi="Times New Roman" w:cs="Times New Roman"/>
                <w:bCs/>
                <w:sz w:val="24"/>
                <w:szCs w:val="24"/>
              </w:rPr>
            </w:pPr>
          </w:p>
        </w:tc>
        <w:tc>
          <w:tcPr>
            <w:tcW w:w="5245" w:type="dxa"/>
          </w:tcPr>
          <w:p w14:paraId="7763C658" w14:textId="77777777" w:rsidR="003E5024" w:rsidRPr="00862F4F" w:rsidRDefault="003E5024" w:rsidP="00D03470">
            <w:pPr>
              <w:spacing w:line="276" w:lineRule="auto"/>
              <w:rPr>
                <w:rFonts w:eastAsia="Calibri" w:hAnsi="Times New Roman" w:cs="Times New Roman"/>
                <w:bCs/>
                <w:sz w:val="24"/>
                <w:szCs w:val="24"/>
              </w:rPr>
            </w:pPr>
          </w:p>
        </w:tc>
      </w:tr>
    </w:tbl>
    <w:p w14:paraId="7885E0EE" w14:textId="77777777" w:rsidR="003E5024" w:rsidRPr="00862F4F" w:rsidRDefault="003E5024" w:rsidP="00D03470">
      <w:pPr>
        <w:spacing w:after="0" w:line="276" w:lineRule="auto"/>
        <w:rPr>
          <w:rFonts w:eastAsia="Calibri"/>
        </w:rPr>
      </w:pPr>
    </w:p>
    <w:p w14:paraId="43130A97" w14:textId="77777777" w:rsidR="003E5024" w:rsidRPr="00862F4F" w:rsidRDefault="003E5024" w:rsidP="00D03470">
      <w:pPr>
        <w:numPr>
          <w:ilvl w:val="0"/>
          <w:numId w:val="16"/>
        </w:numPr>
        <w:tabs>
          <w:tab w:val="left" w:pos="284"/>
        </w:tabs>
        <w:spacing w:after="0" w:line="276" w:lineRule="auto"/>
        <w:ind w:left="426" w:hanging="426"/>
        <w:contextualSpacing/>
        <w:jc w:val="center"/>
        <w:rPr>
          <w:rFonts w:eastAsia="Calibri"/>
          <w:b/>
          <w:bCs/>
        </w:rPr>
      </w:pPr>
      <w:r w:rsidRPr="00862F4F">
        <w:rPr>
          <w:rFonts w:eastAsia="Calibri"/>
          <w:b/>
          <w:bCs/>
        </w:rPr>
        <w:t>PASIŪLYMO</w:t>
      </w:r>
      <w:r w:rsidRPr="00862F4F">
        <w:rPr>
          <w:rFonts w:eastAsia="Calibri"/>
          <w:bCs/>
        </w:rPr>
        <w:t xml:space="preserve"> </w:t>
      </w:r>
      <w:r w:rsidRPr="00862F4F">
        <w:rPr>
          <w:rFonts w:eastAsia="Calibri"/>
          <w:b/>
          <w:bCs/>
        </w:rPr>
        <w:t xml:space="preserve">KAINA </w:t>
      </w:r>
    </w:p>
    <w:p w14:paraId="4C8A0DB5" w14:textId="77777777" w:rsidR="003E5024" w:rsidRPr="00862F4F" w:rsidRDefault="003E5024" w:rsidP="00D03470">
      <w:pPr>
        <w:numPr>
          <w:ilvl w:val="1"/>
          <w:numId w:val="16"/>
        </w:numPr>
        <w:spacing w:line="276" w:lineRule="auto"/>
        <w:ind w:left="426" w:hanging="426"/>
        <w:contextualSpacing/>
        <w:jc w:val="both"/>
        <w:rPr>
          <w:rFonts w:eastAsia="Calibri"/>
          <w:bCs/>
          <w:iCs/>
        </w:rPr>
      </w:pPr>
      <w:r w:rsidRPr="00862F4F">
        <w:rPr>
          <w:rFonts w:eastAsia="Calibri"/>
          <w:bCs/>
          <w:iCs/>
        </w:rPr>
        <w:t>Pasiūlyme kaina nurodoma eurais</w:t>
      </w:r>
      <w:r w:rsidRPr="00862F4F">
        <w:rPr>
          <w:rFonts w:eastAsia="Calibri"/>
        </w:rPr>
        <w:t>.</w:t>
      </w:r>
      <w:r w:rsidRPr="00862F4F">
        <w:rPr>
          <w:rFonts w:eastAsia="Calibri"/>
          <w:bCs/>
          <w:iCs/>
        </w:rPr>
        <w:t xml:space="preserve"> Jeigu pasiūlymuose kainos nurodytos užsienio valiuta, jos turės būti perskaičiuojamos į eurus </w:t>
      </w:r>
      <w:r w:rsidRPr="00862F4F">
        <w:rPr>
          <w:rFonts w:eastAsia="Calibr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862F4F">
        <w:rPr>
          <w:rFonts w:eastAsia="Calibri"/>
          <w:bCs/>
          <w:iCs/>
        </w:rPr>
        <w:t>.</w:t>
      </w:r>
    </w:p>
    <w:p w14:paraId="6E064895" w14:textId="4E7F1B4D" w:rsidR="003E5024" w:rsidRPr="00862F4F" w:rsidRDefault="003E5024" w:rsidP="00E11FD1">
      <w:pPr>
        <w:widowControl w:val="0"/>
        <w:numPr>
          <w:ilvl w:val="1"/>
          <w:numId w:val="16"/>
        </w:numPr>
        <w:shd w:val="clear" w:color="auto" w:fill="FFFFFF"/>
        <w:spacing w:after="0" w:line="276" w:lineRule="auto"/>
        <w:ind w:left="426" w:hanging="426"/>
        <w:contextualSpacing/>
        <w:jc w:val="both"/>
        <w:rPr>
          <w:rFonts w:eastAsia="Calibri"/>
        </w:rPr>
      </w:pPr>
      <w:r w:rsidRPr="00862F4F">
        <w:rPr>
          <w:rFonts w:eastAsia="Calibri"/>
          <w:bCs/>
          <w:iC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862F4F">
        <w:rPr>
          <w:rFonts w:eastAsia="Calibr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862F4F">
        <w:rPr>
          <w:rFonts w:eastAsia="Calibri"/>
          <w:bCs/>
          <w:iCs/>
        </w:rPr>
        <w:t xml:space="preserve">kainos </w:t>
      </w:r>
      <w:r w:rsidRPr="00862F4F">
        <w:rPr>
          <w:rFonts w:eastAsia="Calibri"/>
          <w:bCs/>
        </w:rPr>
        <w:t xml:space="preserve">bus vertinamos ir lyginamos su visais mokesčiais, įskaitant PVM. </w:t>
      </w:r>
      <w:r w:rsidRPr="00862F4F">
        <w:rPr>
          <w:rFonts w:eastAsia="Calibr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862F4F">
        <w:rPr>
          <w:rFonts w:eastAsia="Calibri"/>
          <w:iCs/>
        </w:rPr>
        <w:t>kainą (jeigu tiekėjas jo neįskaičiavo pateikiant pasiūlymą, palyginimo tikslais įskaičiuoja pati perkančioji organizacija)</w:t>
      </w:r>
      <w:r w:rsidRPr="00862F4F">
        <w:rPr>
          <w:rFonts w:eastAsia="Calibri"/>
        </w:rPr>
        <w:t xml:space="preserve">. Į pasiūlymo </w:t>
      </w:r>
      <w:r w:rsidRPr="00862F4F">
        <w:rPr>
          <w:rFonts w:eastAsia="Calibri"/>
          <w:bCs/>
          <w:iCs/>
        </w:rPr>
        <w:t xml:space="preserve">kainą privalo būti </w:t>
      </w:r>
      <w:r w:rsidRPr="00862F4F">
        <w:rPr>
          <w:rFonts w:eastAsia="Arial Unicode MS"/>
        </w:rPr>
        <w:t>įskaičiuoti visi mokesčiai bei visos</w:t>
      </w:r>
      <w:r w:rsidRPr="00862F4F">
        <w:rPr>
          <w:rFonts w:eastAsia="Calibri"/>
          <w:b/>
        </w:rPr>
        <w:t xml:space="preserve"> </w:t>
      </w:r>
      <w:r w:rsidRPr="00862F4F">
        <w:rPr>
          <w:rFonts w:eastAsia="Calibri"/>
        </w:rPr>
        <w:t>kitos Tiekėjo patirtos ir (ar) galimos patirti tiesioginės ir netiesioginės išlaidos ir mokesčiai</w:t>
      </w:r>
      <w:r w:rsidRPr="00862F4F">
        <w:rPr>
          <w:rFonts w:eastAsia="Arial Unicode MS"/>
        </w:rPr>
        <w:t>, susiję su pirkimo objektu</w:t>
      </w:r>
      <w:r w:rsidR="00E11FD1">
        <w:rPr>
          <w:rFonts w:eastAsia="Arial Unicode MS"/>
        </w:rPr>
        <w:t>.</w:t>
      </w:r>
    </w:p>
    <w:p w14:paraId="021B5C7E" w14:textId="77777777" w:rsidR="003E5024" w:rsidRPr="00862F4F" w:rsidRDefault="003E5024" w:rsidP="00D03470">
      <w:pPr>
        <w:numPr>
          <w:ilvl w:val="1"/>
          <w:numId w:val="16"/>
        </w:numPr>
        <w:spacing w:after="0" w:line="276" w:lineRule="auto"/>
        <w:ind w:left="426" w:hanging="426"/>
        <w:contextualSpacing/>
        <w:jc w:val="both"/>
        <w:rPr>
          <w:rFonts w:eastAsia="Calibri"/>
          <w:smallCaps/>
        </w:rPr>
      </w:pPr>
      <w:r w:rsidRPr="00862F4F">
        <w:rPr>
          <w:rFonts w:eastAsia="Calibri"/>
        </w:rPr>
        <w:t xml:space="preserve">Jeigu pasiūlyme nurodyta </w:t>
      </w:r>
      <w:r w:rsidRPr="00862F4F">
        <w:rPr>
          <w:rFonts w:eastAsia="Calibri"/>
          <w:bCs/>
          <w:iCs/>
        </w:rPr>
        <w:t>kaina</w:t>
      </w:r>
      <w:r w:rsidRPr="00862F4F">
        <w:rPr>
          <w:rFonts w:eastAsia="Calibri"/>
        </w:rPr>
        <w:t xml:space="preserve">, išreikštos skaitmenimis, neatitinka </w:t>
      </w:r>
      <w:r w:rsidRPr="00862F4F">
        <w:rPr>
          <w:rFonts w:eastAsia="Calibri"/>
          <w:bCs/>
          <w:iCs/>
        </w:rPr>
        <w:t>kainos</w:t>
      </w:r>
      <w:r w:rsidRPr="00862F4F">
        <w:rPr>
          <w:rFonts w:eastAsia="Calibri"/>
        </w:rPr>
        <w:t xml:space="preserve">, nurodytų žodžiais, teisinga laikoma </w:t>
      </w:r>
      <w:r w:rsidRPr="00862F4F">
        <w:rPr>
          <w:rFonts w:eastAsia="Calibri"/>
          <w:bCs/>
          <w:iCs/>
        </w:rPr>
        <w:t>kaina</w:t>
      </w:r>
      <w:r w:rsidRPr="00862F4F">
        <w:rPr>
          <w:rFonts w:eastAsia="Calibri"/>
        </w:rPr>
        <w:t>, nurodytos žodžiais.</w:t>
      </w:r>
    </w:p>
    <w:p w14:paraId="6EB7F1A9" w14:textId="77777777" w:rsidR="003E5024" w:rsidRPr="00AC61BC" w:rsidRDefault="003E5024" w:rsidP="00D03470">
      <w:pPr>
        <w:numPr>
          <w:ilvl w:val="1"/>
          <w:numId w:val="16"/>
        </w:numPr>
        <w:spacing w:after="0" w:line="276" w:lineRule="auto"/>
        <w:ind w:left="426" w:hanging="426"/>
        <w:contextualSpacing/>
        <w:jc w:val="both"/>
        <w:rPr>
          <w:rFonts w:eastAsia="Calibri"/>
          <w:iCs/>
        </w:rPr>
      </w:pPr>
      <w:r w:rsidRPr="00862F4F">
        <w:rPr>
          <w:rFonts w:eastAsia="Calibri"/>
        </w:rPr>
        <w:t>V</w:t>
      </w:r>
      <w:r w:rsidRPr="00862F4F">
        <w:rPr>
          <w:rFonts w:eastAsia="Calibri"/>
          <w:bCs/>
          <w:iCs/>
        </w:rPr>
        <w:t>isos pasiūlyme nurodytos kaina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1CEED7C" w14:textId="77777777" w:rsidR="00AC61BC" w:rsidRPr="00862F4F" w:rsidRDefault="00AC61BC" w:rsidP="00D03470">
      <w:pPr>
        <w:spacing w:after="0" w:line="276" w:lineRule="auto"/>
        <w:ind w:left="426"/>
        <w:contextualSpacing/>
        <w:jc w:val="both"/>
        <w:rPr>
          <w:rFonts w:eastAsia="Calibri"/>
          <w:iCs/>
        </w:rPr>
      </w:pPr>
    </w:p>
    <w:p w14:paraId="21BEE0D3" w14:textId="0A61A1B2" w:rsidR="003E5024" w:rsidRDefault="003E5024" w:rsidP="00D03470">
      <w:pPr>
        <w:pStyle w:val="ListParagraph"/>
        <w:widowControl w:val="0"/>
        <w:numPr>
          <w:ilvl w:val="0"/>
          <w:numId w:val="16"/>
        </w:numPr>
        <w:tabs>
          <w:tab w:val="left" w:pos="284"/>
        </w:tabs>
        <w:spacing w:line="276" w:lineRule="auto"/>
        <w:ind w:left="709" w:hanging="709"/>
        <w:rPr>
          <w:rFonts w:eastAsia="Calibri"/>
          <w:b/>
          <w:bCs/>
        </w:rPr>
      </w:pPr>
      <w:r w:rsidRPr="00F8110E">
        <w:rPr>
          <w:rFonts w:eastAsia="Calibri"/>
          <w:b/>
          <w:bCs/>
        </w:rPr>
        <w:t>Mes siūlome ši</w:t>
      </w:r>
      <w:r w:rsidR="001207C9">
        <w:rPr>
          <w:rFonts w:eastAsia="Calibri"/>
          <w:b/>
          <w:bCs/>
        </w:rPr>
        <w:t>as prekes ir paslaugas</w:t>
      </w:r>
      <w:r w:rsidRPr="00F8110E">
        <w:rPr>
          <w:rFonts w:eastAsia="Calibri"/>
          <w:b/>
          <w:bCs/>
        </w:rPr>
        <w:t>:</w:t>
      </w:r>
    </w:p>
    <w:tbl>
      <w:tblPr>
        <w:tblW w:w="974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095"/>
        <w:gridCol w:w="1128"/>
        <w:gridCol w:w="6"/>
        <w:gridCol w:w="1701"/>
      </w:tblGrid>
      <w:tr w:rsidR="001207C9" w:rsidRPr="002712CE" w14:paraId="5AAF716D" w14:textId="522B16E8" w:rsidTr="008A36EB">
        <w:trPr>
          <w:trHeight w:val="558"/>
        </w:trPr>
        <w:tc>
          <w:tcPr>
            <w:tcW w:w="817" w:type="dxa"/>
            <w:tcBorders>
              <w:top w:val="single" w:sz="4" w:space="0" w:color="auto"/>
              <w:left w:val="single" w:sz="4" w:space="0" w:color="auto"/>
              <w:bottom w:val="single" w:sz="4" w:space="0" w:color="auto"/>
              <w:right w:val="single" w:sz="4" w:space="0" w:color="auto"/>
            </w:tcBorders>
            <w:vAlign w:val="center"/>
          </w:tcPr>
          <w:p w14:paraId="06158328" w14:textId="77777777" w:rsidR="001207C9" w:rsidRPr="002712CE" w:rsidRDefault="001207C9" w:rsidP="00AF7377">
            <w:pPr>
              <w:spacing w:after="0" w:line="276" w:lineRule="auto"/>
              <w:jc w:val="center"/>
              <w:rPr>
                <w:b/>
              </w:rPr>
            </w:pPr>
            <w:bookmarkStart w:id="15" w:name="_Hlk118806108"/>
            <w:r w:rsidRPr="002712CE">
              <w:rPr>
                <w:b/>
              </w:rPr>
              <w:t>Eil. Nr.</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B321394" w14:textId="0662443E" w:rsidR="001207C9" w:rsidRPr="002712CE" w:rsidRDefault="001207C9" w:rsidP="00D03470">
            <w:pPr>
              <w:tabs>
                <w:tab w:val="left" w:pos="993"/>
              </w:tabs>
              <w:suppressAutoHyphens/>
              <w:spacing w:before="120" w:after="0" w:line="276" w:lineRule="auto"/>
              <w:jc w:val="center"/>
              <w:rPr>
                <w:b/>
                <w:lang w:eastAsia="ar-SA"/>
              </w:rPr>
            </w:pPr>
            <w:r w:rsidRPr="002712CE">
              <w:rPr>
                <w:b/>
              </w:rPr>
              <w:t>Pavadinimas</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B25F832" w14:textId="537E786F" w:rsidR="001207C9" w:rsidRPr="002712CE" w:rsidRDefault="001207C9" w:rsidP="00F54669">
            <w:pPr>
              <w:tabs>
                <w:tab w:val="left" w:pos="993"/>
              </w:tabs>
              <w:suppressAutoHyphens/>
              <w:spacing w:before="120" w:after="0" w:line="276" w:lineRule="auto"/>
              <w:rPr>
                <w:b/>
                <w:lang w:eastAsia="ar-SA"/>
              </w:rPr>
            </w:pPr>
            <w:r w:rsidRPr="002712CE">
              <w:rPr>
                <w:b/>
                <w:lang w:eastAsia="ar-SA"/>
              </w:rPr>
              <w:t>Kiekis</w:t>
            </w:r>
          </w:p>
        </w:tc>
        <w:tc>
          <w:tcPr>
            <w:tcW w:w="1701" w:type="dxa"/>
            <w:tcBorders>
              <w:top w:val="single" w:sz="4" w:space="0" w:color="auto"/>
              <w:left w:val="single" w:sz="4" w:space="0" w:color="auto"/>
              <w:bottom w:val="single" w:sz="4" w:space="0" w:color="auto"/>
              <w:right w:val="single" w:sz="4" w:space="0" w:color="auto"/>
            </w:tcBorders>
            <w:vAlign w:val="center"/>
          </w:tcPr>
          <w:p w14:paraId="5A1A96E0" w14:textId="6BBB5151" w:rsidR="001207C9" w:rsidRPr="002712CE" w:rsidRDefault="001207C9" w:rsidP="00D03470">
            <w:pPr>
              <w:tabs>
                <w:tab w:val="left" w:pos="993"/>
              </w:tabs>
              <w:suppressAutoHyphens/>
              <w:spacing w:before="120" w:after="0" w:line="276" w:lineRule="auto"/>
              <w:jc w:val="center"/>
              <w:rPr>
                <w:b/>
                <w:lang w:eastAsia="ar-SA"/>
              </w:rPr>
            </w:pPr>
            <w:r w:rsidRPr="002712CE">
              <w:rPr>
                <w:b/>
                <w:lang w:eastAsia="ar-SA"/>
              </w:rPr>
              <w:t xml:space="preserve">Viso kaina Eur be PVM </w:t>
            </w:r>
          </w:p>
        </w:tc>
      </w:tr>
      <w:tr w:rsidR="001207C9" w:rsidRPr="001207C9" w14:paraId="04FAC8AE" w14:textId="77777777" w:rsidTr="008A36EB">
        <w:trPr>
          <w:trHeight w:val="357"/>
        </w:trPr>
        <w:tc>
          <w:tcPr>
            <w:tcW w:w="817" w:type="dxa"/>
            <w:tcBorders>
              <w:top w:val="single" w:sz="4" w:space="0" w:color="auto"/>
              <w:left w:val="single" w:sz="4" w:space="0" w:color="auto"/>
              <w:bottom w:val="single" w:sz="4" w:space="0" w:color="auto"/>
              <w:right w:val="single" w:sz="4" w:space="0" w:color="auto"/>
            </w:tcBorders>
            <w:vAlign w:val="center"/>
          </w:tcPr>
          <w:p w14:paraId="752FEE67" w14:textId="7DE5C1FD" w:rsidR="001207C9" w:rsidRPr="001207C9" w:rsidRDefault="001207C9" w:rsidP="001207C9">
            <w:pPr>
              <w:spacing w:after="0" w:line="276" w:lineRule="auto"/>
              <w:jc w:val="center"/>
              <w:rPr>
                <w:i/>
                <w:iCs/>
                <w:sz w:val="20"/>
                <w:szCs w:val="20"/>
              </w:rPr>
            </w:pPr>
            <w:r w:rsidRPr="001207C9">
              <w:rPr>
                <w:i/>
                <w:iCs/>
                <w:sz w:val="20"/>
                <w:szCs w:val="20"/>
              </w:rPr>
              <w:t>1.</w:t>
            </w:r>
          </w:p>
        </w:tc>
        <w:tc>
          <w:tcPr>
            <w:tcW w:w="6095" w:type="dxa"/>
            <w:tcBorders>
              <w:top w:val="single" w:sz="4" w:space="0" w:color="auto"/>
              <w:left w:val="single" w:sz="4" w:space="0" w:color="auto"/>
              <w:bottom w:val="single" w:sz="4" w:space="0" w:color="auto"/>
              <w:right w:val="single" w:sz="4" w:space="0" w:color="auto"/>
            </w:tcBorders>
            <w:vAlign w:val="center"/>
          </w:tcPr>
          <w:p w14:paraId="4AD9D356" w14:textId="029DFBC1" w:rsidR="001207C9" w:rsidRPr="001207C9" w:rsidRDefault="001207C9" w:rsidP="001207C9">
            <w:pPr>
              <w:spacing w:after="0" w:line="276" w:lineRule="auto"/>
              <w:jc w:val="center"/>
              <w:rPr>
                <w:rFonts w:eastAsia="Times New Roman"/>
                <w:i/>
                <w:iCs/>
                <w:kern w:val="0"/>
                <w:sz w:val="20"/>
                <w:szCs w:val="20"/>
                <w14:ligatures w14:val="none"/>
              </w:rPr>
            </w:pPr>
            <w:r w:rsidRPr="001207C9">
              <w:rPr>
                <w:rFonts w:eastAsia="Times New Roman"/>
                <w:i/>
                <w:iCs/>
                <w:kern w:val="0"/>
                <w:sz w:val="20"/>
                <w:szCs w:val="20"/>
                <w14:ligatures w14:val="none"/>
              </w:rPr>
              <w:t>2.</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AF72C43" w14:textId="72568A0B" w:rsidR="001207C9" w:rsidRPr="001207C9" w:rsidRDefault="001207C9" w:rsidP="001207C9">
            <w:pPr>
              <w:spacing w:after="0"/>
              <w:jc w:val="center"/>
              <w:rPr>
                <w:i/>
                <w:iCs/>
                <w:sz w:val="20"/>
                <w:szCs w:val="20"/>
              </w:rPr>
            </w:pPr>
            <w:r w:rsidRPr="001207C9">
              <w:rPr>
                <w:i/>
                <w:iCs/>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0769E820" w14:textId="53AB8A53" w:rsidR="001207C9" w:rsidRPr="001207C9" w:rsidRDefault="001207C9" w:rsidP="001207C9">
            <w:pPr>
              <w:spacing w:after="0" w:line="276" w:lineRule="auto"/>
              <w:jc w:val="center"/>
              <w:rPr>
                <w:i/>
                <w:iCs/>
                <w:sz w:val="20"/>
                <w:szCs w:val="20"/>
              </w:rPr>
            </w:pPr>
            <w:r w:rsidRPr="001207C9">
              <w:rPr>
                <w:i/>
                <w:iCs/>
                <w:sz w:val="20"/>
                <w:szCs w:val="20"/>
              </w:rPr>
              <w:t>4.</w:t>
            </w:r>
          </w:p>
        </w:tc>
      </w:tr>
      <w:tr w:rsidR="001207C9" w:rsidRPr="002712CE" w14:paraId="31050B47" w14:textId="6AE15D13" w:rsidTr="008A36EB">
        <w:trPr>
          <w:trHeight w:val="386"/>
        </w:trPr>
        <w:tc>
          <w:tcPr>
            <w:tcW w:w="817" w:type="dxa"/>
            <w:tcBorders>
              <w:top w:val="single" w:sz="4" w:space="0" w:color="auto"/>
              <w:left w:val="single" w:sz="4" w:space="0" w:color="auto"/>
              <w:bottom w:val="single" w:sz="4" w:space="0" w:color="auto"/>
              <w:right w:val="single" w:sz="4" w:space="0" w:color="auto"/>
            </w:tcBorders>
            <w:vAlign w:val="center"/>
          </w:tcPr>
          <w:p w14:paraId="179F4595" w14:textId="77777777" w:rsidR="001207C9" w:rsidRPr="002712CE" w:rsidRDefault="001207C9" w:rsidP="00D03470">
            <w:pPr>
              <w:spacing w:after="0" w:line="276" w:lineRule="auto"/>
              <w:jc w:val="center"/>
            </w:pPr>
            <w:r w:rsidRPr="002712CE">
              <w:t>1.</w:t>
            </w:r>
          </w:p>
        </w:tc>
        <w:tc>
          <w:tcPr>
            <w:tcW w:w="6095" w:type="dxa"/>
            <w:tcBorders>
              <w:top w:val="single" w:sz="4" w:space="0" w:color="auto"/>
              <w:left w:val="single" w:sz="4" w:space="0" w:color="auto"/>
              <w:bottom w:val="single" w:sz="4" w:space="0" w:color="auto"/>
              <w:right w:val="single" w:sz="4" w:space="0" w:color="auto"/>
            </w:tcBorders>
            <w:vAlign w:val="center"/>
          </w:tcPr>
          <w:p w14:paraId="53A469C4" w14:textId="5332BD77" w:rsidR="00E11FD1" w:rsidRDefault="001207C9" w:rsidP="008A36EB">
            <w:pPr>
              <w:spacing w:after="0" w:line="276" w:lineRule="auto"/>
              <w:jc w:val="both"/>
            </w:pPr>
            <w:r>
              <w:rPr>
                <w:rFonts w:eastAsia="Times New Roman"/>
                <w:kern w:val="0"/>
                <w14:ligatures w14:val="none"/>
              </w:rPr>
              <w:t>Ozonavimo sistema</w:t>
            </w:r>
            <w:r w:rsidRPr="002712CE">
              <w:t xml:space="preserve"> </w:t>
            </w:r>
            <w:r>
              <w:t>baseino vandens dezinfekcijai</w:t>
            </w:r>
            <w:r w:rsidR="00E11FD1">
              <w:t xml:space="preserve"> ________________________________________________ </w:t>
            </w:r>
          </w:p>
          <w:p w14:paraId="562F2286" w14:textId="657A7352" w:rsidR="001207C9" w:rsidRPr="00E11FD1" w:rsidRDefault="00E11FD1" w:rsidP="008A36EB">
            <w:pPr>
              <w:spacing w:after="0" w:line="276" w:lineRule="auto"/>
              <w:jc w:val="both"/>
              <w:rPr>
                <w:i/>
                <w:iCs/>
              </w:rPr>
            </w:pPr>
            <w:r w:rsidRPr="00E11FD1">
              <w:rPr>
                <w:i/>
                <w:iCs/>
              </w:rPr>
              <w:t>(</w:t>
            </w:r>
            <w:r w:rsidRPr="00E11FD1">
              <w:rPr>
                <w:i/>
                <w:iCs/>
                <w:sz w:val="20"/>
                <w:szCs w:val="20"/>
              </w:rPr>
              <w:t>tiekėjas įrašo įrangos modelį, gamintoją</w:t>
            </w:r>
            <w:r w:rsidRPr="00E11FD1">
              <w:rPr>
                <w:i/>
                <w:iC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94C5927" w14:textId="2444B564" w:rsidR="001207C9" w:rsidRPr="001207C9" w:rsidRDefault="001207C9" w:rsidP="008A36EB">
            <w:pPr>
              <w:spacing w:after="0" w:line="276" w:lineRule="auto"/>
              <w:jc w:val="center"/>
            </w:pPr>
            <w:proofErr w:type="spellStart"/>
            <w:r w:rsidRPr="001207C9">
              <w:t>kompl</w:t>
            </w:r>
            <w:proofErr w:type="spellEnd"/>
            <w:r w:rsidRPr="001207C9">
              <w:t>.</w:t>
            </w:r>
          </w:p>
        </w:tc>
        <w:tc>
          <w:tcPr>
            <w:tcW w:w="1701" w:type="dxa"/>
            <w:tcBorders>
              <w:top w:val="single" w:sz="4" w:space="0" w:color="auto"/>
              <w:left w:val="single" w:sz="4" w:space="0" w:color="auto"/>
              <w:bottom w:val="single" w:sz="4" w:space="0" w:color="auto"/>
              <w:right w:val="single" w:sz="4" w:space="0" w:color="auto"/>
            </w:tcBorders>
            <w:vAlign w:val="center"/>
          </w:tcPr>
          <w:p w14:paraId="62BC86D4" w14:textId="7D1A0F15" w:rsidR="001207C9" w:rsidRPr="001207C9" w:rsidRDefault="001207C9" w:rsidP="0067580F">
            <w:pPr>
              <w:spacing w:after="0" w:line="276" w:lineRule="auto"/>
              <w:jc w:val="center"/>
            </w:pPr>
          </w:p>
        </w:tc>
      </w:tr>
      <w:tr w:rsidR="001207C9" w:rsidRPr="002712CE" w14:paraId="2880F332" w14:textId="77777777" w:rsidTr="008A36EB">
        <w:trPr>
          <w:trHeight w:val="386"/>
        </w:trPr>
        <w:tc>
          <w:tcPr>
            <w:tcW w:w="817" w:type="dxa"/>
            <w:tcBorders>
              <w:top w:val="single" w:sz="4" w:space="0" w:color="auto"/>
              <w:left w:val="single" w:sz="4" w:space="0" w:color="auto"/>
              <w:bottom w:val="single" w:sz="4" w:space="0" w:color="auto"/>
              <w:right w:val="single" w:sz="4" w:space="0" w:color="auto"/>
            </w:tcBorders>
            <w:vAlign w:val="center"/>
          </w:tcPr>
          <w:p w14:paraId="41E1EE33" w14:textId="7E8B4A31" w:rsidR="001207C9" w:rsidRPr="002712CE" w:rsidRDefault="001207C9" w:rsidP="002712CE">
            <w:pPr>
              <w:spacing w:after="0" w:line="276" w:lineRule="auto"/>
              <w:jc w:val="center"/>
            </w:pPr>
            <w:r w:rsidRPr="002712CE">
              <w:t>1.</w:t>
            </w:r>
            <w:r w:rsidR="008817CF">
              <w:t>2</w:t>
            </w:r>
            <w:r w:rsidRPr="002712CE">
              <w:t>.</w:t>
            </w:r>
          </w:p>
        </w:tc>
        <w:tc>
          <w:tcPr>
            <w:tcW w:w="6095" w:type="dxa"/>
            <w:tcBorders>
              <w:top w:val="single" w:sz="4" w:space="0" w:color="auto"/>
              <w:left w:val="single" w:sz="4" w:space="0" w:color="auto"/>
              <w:bottom w:val="single" w:sz="4" w:space="0" w:color="auto"/>
              <w:right w:val="single" w:sz="4" w:space="0" w:color="auto"/>
            </w:tcBorders>
            <w:vAlign w:val="center"/>
          </w:tcPr>
          <w:p w14:paraId="137BFDA9" w14:textId="561A2E22" w:rsidR="001207C9" w:rsidRPr="009D2D35" w:rsidRDefault="008817CF" w:rsidP="009D2D35">
            <w:pPr>
              <w:tabs>
                <w:tab w:val="left" w:pos="540"/>
              </w:tabs>
              <w:contextualSpacing/>
              <w:jc w:val="both"/>
              <w:rPr>
                <w:rFonts w:eastAsia="Aptos"/>
                <w:bCs/>
              </w:rPr>
            </w:pPr>
            <w:r>
              <w:rPr>
                <w:rFonts w:eastAsia="Times New Roman"/>
                <w:kern w:val="0"/>
                <w14:ligatures w14:val="none"/>
              </w:rPr>
              <w:t>S</w:t>
            </w:r>
            <w:r w:rsidR="00050B95">
              <w:rPr>
                <w:rFonts w:eastAsia="Times New Roman"/>
                <w:kern w:val="0"/>
                <w14:ligatures w14:val="none"/>
              </w:rPr>
              <w:t xml:space="preserve">istemos </w:t>
            </w:r>
            <w:r w:rsidR="00050B95" w:rsidRPr="00050B95">
              <w:rPr>
                <w:rFonts w:eastAsia="Aptos"/>
                <w:bCs/>
              </w:rPr>
              <w:t>sumont</w:t>
            </w:r>
            <w:r w:rsidR="00AE7B7E">
              <w:rPr>
                <w:rFonts w:eastAsia="Aptos"/>
                <w:bCs/>
              </w:rPr>
              <w:t>avimas</w:t>
            </w:r>
            <w:r w:rsidR="009D2D35">
              <w:rPr>
                <w:rFonts w:eastAsia="Aptos"/>
                <w:bCs/>
              </w:rPr>
              <w:t>,</w:t>
            </w:r>
            <w:r w:rsidR="00050B95" w:rsidRPr="00050B95">
              <w:rPr>
                <w:rFonts w:eastAsia="Aptos"/>
                <w:bCs/>
              </w:rPr>
              <w:t xml:space="preserve"> suderini</w:t>
            </w:r>
            <w:r w:rsidR="00AE7B7E">
              <w:rPr>
                <w:rFonts w:eastAsia="Aptos"/>
                <w:bCs/>
              </w:rPr>
              <w:t>mas</w:t>
            </w:r>
            <w:r w:rsidR="00050B95" w:rsidRPr="00050B95">
              <w:rPr>
                <w:rFonts w:eastAsia="Aptos"/>
                <w:bCs/>
              </w:rPr>
              <w:t>, palei</w:t>
            </w:r>
            <w:r w:rsidR="00AE7B7E">
              <w:rPr>
                <w:rFonts w:eastAsia="Aptos"/>
                <w:bCs/>
              </w:rPr>
              <w:t>dimas</w:t>
            </w:r>
            <w:r w:rsidR="002A6C9C">
              <w:rPr>
                <w:rFonts w:eastAsia="Aptos"/>
                <w:bCs/>
              </w:rPr>
              <w:t>,</w:t>
            </w:r>
            <w:r w:rsidR="00050B95" w:rsidRPr="00050B95">
              <w:rPr>
                <w:rFonts w:eastAsia="Aptos"/>
                <w:bCs/>
              </w:rPr>
              <w:t xml:space="preserve"> </w:t>
            </w:r>
            <w:r w:rsidR="002A6C9C">
              <w:rPr>
                <w:rFonts w:eastAsia="Aptos"/>
                <w:bCs/>
              </w:rPr>
              <w:t xml:space="preserve">veikimo </w:t>
            </w:r>
            <w:r w:rsidR="00050B95" w:rsidRPr="00050B95">
              <w:rPr>
                <w:rFonts w:eastAsia="Aptos"/>
                <w:bCs/>
              </w:rPr>
              <w:t>pademonstr</w:t>
            </w:r>
            <w:r w:rsidR="002A6C9C">
              <w:rPr>
                <w:rFonts w:eastAsia="Aptos"/>
                <w:bCs/>
              </w:rPr>
              <w:t xml:space="preserve">avimas ir personalo </w:t>
            </w:r>
            <w:r w:rsidR="002663B0">
              <w:rPr>
                <w:rFonts w:eastAsia="Aptos"/>
                <w:bCs/>
              </w:rPr>
              <w:t>apmokymas</w:t>
            </w:r>
            <w:r w:rsidR="00050B95" w:rsidRPr="00050B95">
              <w:rPr>
                <w:rFonts w:eastAsia="Aptos"/>
                <w:bCs/>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7CE1B1F" w14:textId="5F44C9EC" w:rsidR="001207C9" w:rsidRPr="002712CE" w:rsidRDefault="001207C9" w:rsidP="008A36EB">
            <w:pPr>
              <w:spacing w:after="0" w:line="276" w:lineRule="auto"/>
              <w:jc w:val="center"/>
            </w:pPr>
            <w:proofErr w:type="spellStart"/>
            <w:r>
              <w:rPr>
                <w:rFonts w:eastAsia="Times New Roman"/>
                <w:kern w:val="0"/>
                <w14:ligatures w14:val="none"/>
              </w:rPr>
              <w:t>k</w:t>
            </w:r>
            <w:r w:rsidRPr="002712CE">
              <w:rPr>
                <w:rFonts w:eastAsia="Times New Roman"/>
                <w:kern w:val="0"/>
                <w14:ligatures w14:val="none"/>
              </w:rPr>
              <w:t>ompl</w:t>
            </w:r>
            <w:proofErr w:type="spellEnd"/>
            <w:r>
              <w:rPr>
                <w:rFonts w:eastAsia="Times New Roman"/>
                <w:kern w:val="0"/>
                <w14:ligatures w14:val="none"/>
              </w:rPr>
              <w:t>.</w:t>
            </w:r>
          </w:p>
        </w:tc>
        <w:tc>
          <w:tcPr>
            <w:tcW w:w="1701" w:type="dxa"/>
            <w:tcBorders>
              <w:top w:val="single" w:sz="4" w:space="0" w:color="auto"/>
              <w:left w:val="single" w:sz="4" w:space="0" w:color="auto"/>
              <w:bottom w:val="single" w:sz="4" w:space="0" w:color="auto"/>
              <w:right w:val="single" w:sz="4" w:space="0" w:color="auto"/>
            </w:tcBorders>
            <w:vAlign w:val="center"/>
          </w:tcPr>
          <w:p w14:paraId="78F34A93" w14:textId="77777777" w:rsidR="001207C9" w:rsidRPr="002712CE" w:rsidRDefault="001207C9" w:rsidP="002712CE">
            <w:pPr>
              <w:spacing w:after="0" w:line="276" w:lineRule="auto"/>
            </w:pPr>
          </w:p>
        </w:tc>
      </w:tr>
      <w:tr w:rsidR="002712CE" w:rsidRPr="002712CE" w14:paraId="55C18133" w14:textId="77777777" w:rsidTr="00733747">
        <w:trPr>
          <w:trHeight w:val="337"/>
        </w:trPr>
        <w:tc>
          <w:tcPr>
            <w:tcW w:w="8040" w:type="dxa"/>
            <w:gridSpan w:val="3"/>
            <w:tcBorders>
              <w:top w:val="nil"/>
              <w:left w:val="single" w:sz="4" w:space="0" w:color="auto"/>
              <w:bottom w:val="single" w:sz="4" w:space="0" w:color="auto"/>
              <w:right w:val="single" w:sz="4" w:space="0" w:color="auto"/>
            </w:tcBorders>
            <w:vAlign w:val="center"/>
          </w:tcPr>
          <w:p w14:paraId="26C5E210" w14:textId="48C7806F" w:rsidR="002712CE" w:rsidRPr="002712CE" w:rsidRDefault="002712CE" w:rsidP="002712CE">
            <w:pPr>
              <w:spacing w:after="0" w:line="276" w:lineRule="auto"/>
              <w:rPr>
                <w:b/>
                <w:lang w:eastAsia="ar-SA"/>
              </w:rPr>
            </w:pPr>
            <w:r w:rsidRPr="002712CE">
              <w:rPr>
                <w:b/>
                <w:lang w:eastAsia="ar-SA"/>
              </w:rPr>
              <w:t>Pasiūlymo suma be PVM:</w:t>
            </w:r>
          </w:p>
        </w:tc>
        <w:tc>
          <w:tcPr>
            <w:tcW w:w="1707" w:type="dxa"/>
            <w:gridSpan w:val="2"/>
            <w:tcBorders>
              <w:top w:val="nil"/>
              <w:left w:val="single" w:sz="4" w:space="0" w:color="auto"/>
              <w:bottom w:val="single" w:sz="4" w:space="0" w:color="auto"/>
              <w:right w:val="single" w:sz="4" w:space="0" w:color="auto"/>
            </w:tcBorders>
            <w:vAlign w:val="center"/>
          </w:tcPr>
          <w:p w14:paraId="107E3B9C" w14:textId="77777777" w:rsidR="002712CE" w:rsidRPr="002712CE" w:rsidRDefault="002712CE" w:rsidP="002712CE">
            <w:pPr>
              <w:spacing w:after="0" w:line="276" w:lineRule="auto"/>
              <w:rPr>
                <w:b/>
              </w:rPr>
            </w:pPr>
          </w:p>
        </w:tc>
      </w:tr>
      <w:tr w:rsidR="002712CE" w:rsidRPr="002712CE" w14:paraId="3A023726" w14:textId="55ACA449" w:rsidTr="00733747">
        <w:trPr>
          <w:trHeight w:val="337"/>
        </w:trPr>
        <w:tc>
          <w:tcPr>
            <w:tcW w:w="8040" w:type="dxa"/>
            <w:gridSpan w:val="3"/>
            <w:tcBorders>
              <w:top w:val="nil"/>
              <w:left w:val="single" w:sz="4" w:space="0" w:color="auto"/>
              <w:bottom w:val="single" w:sz="4" w:space="0" w:color="auto"/>
              <w:right w:val="single" w:sz="4" w:space="0" w:color="auto"/>
            </w:tcBorders>
            <w:vAlign w:val="center"/>
          </w:tcPr>
          <w:p w14:paraId="2F2F05E7" w14:textId="1E57811C" w:rsidR="002712CE" w:rsidRPr="002712CE" w:rsidRDefault="002712CE" w:rsidP="002712CE">
            <w:pPr>
              <w:spacing w:after="0" w:line="276" w:lineRule="auto"/>
              <w:rPr>
                <w:b/>
              </w:rPr>
            </w:pPr>
            <w:r w:rsidRPr="002712CE">
              <w:rPr>
                <w:b/>
                <w:lang w:eastAsia="ar-SA"/>
              </w:rPr>
              <w:lastRenderedPageBreak/>
              <w:t xml:space="preserve">PVM 21 % </w:t>
            </w:r>
          </w:p>
        </w:tc>
        <w:tc>
          <w:tcPr>
            <w:tcW w:w="1707" w:type="dxa"/>
            <w:gridSpan w:val="2"/>
            <w:tcBorders>
              <w:top w:val="nil"/>
              <w:left w:val="single" w:sz="4" w:space="0" w:color="auto"/>
              <w:bottom w:val="single" w:sz="4" w:space="0" w:color="auto"/>
              <w:right w:val="single" w:sz="4" w:space="0" w:color="auto"/>
            </w:tcBorders>
            <w:vAlign w:val="center"/>
          </w:tcPr>
          <w:p w14:paraId="5B275EF6" w14:textId="77777777" w:rsidR="002712CE" w:rsidRPr="002712CE" w:rsidRDefault="002712CE" w:rsidP="002712CE">
            <w:pPr>
              <w:spacing w:after="0" w:line="276" w:lineRule="auto"/>
              <w:rPr>
                <w:b/>
              </w:rPr>
            </w:pPr>
          </w:p>
        </w:tc>
      </w:tr>
      <w:tr w:rsidR="002712CE" w:rsidRPr="002712CE" w14:paraId="49E897BE" w14:textId="106A3CBF" w:rsidTr="00733747">
        <w:trPr>
          <w:trHeight w:val="279"/>
        </w:trPr>
        <w:tc>
          <w:tcPr>
            <w:tcW w:w="8040" w:type="dxa"/>
            <w:gridSpan w:val="3"/>
            <w:tcBorders>
              <w:top w:val="single" w:sz="4" w:space="0" w:color="auto"/>
              <w:left w:val="single" w:sz="4" w:space="0" w:color="auto"/>
              <w:bottom w:val="single" w:sz="18" w:space="0" w:color="auto"/>
              <w:right w:val="single" w:sz="4" w:space="0" w:color="auto"/>
            </w:tcBorders>
          </w:tcPr>
          <w:p w14:paraId="6971B2E3" w14:textId="396EA121" w:rsidR="002712CE" w:rsidRPr="002712CE" w:rsidRDefault="002712CE" w:rsidP="002712CE">
            <w:pPr>
              <w:spacing w:after="0" w:line="276" w:lineRule="auto"/>
              <w:rPr>
                <w:b/>
              </w:rPr>
            </w:pPr>
            <w:r w:rsidRPr="002712CE">
              <w:rPr>
                <w:b/>
              </w:rPr>
              <w:t>Pasiūlymo kaina, EUR su PVM:</w:t>
            </w:r>
          </w:p>
        </w:tc>
        <w:tc>
          <w:tcPr>
            <w:tcW w:w="1707" w:type="dxa"/>
            <w:gridSpan w:val="2"/>
            <w:tcBorders>
              <w:top w:val="single" w:sz="4" w:space="0" w:color="auto"/>
              <w:left w:val="single" w:sz="4" w:space="0" w:color="auto"/>
              <w:bottom w:val="single" w:sz="18" w:space="0" w:color="auto"/>
              <w:right w:val="single" w:sz="4" w:space="0" w:color="auto"/>
            </w:tcBorders>
          </w:tcPr>
          <w:p w14:paraId="56A925C1" w14:textId="77777777" w:rsidR="002712CE" w:rsidRPr="002712CE" w:rsidRDefault="002712CE" w:rsidP="002712CE">
            <w:pPr>
              <w:spacing w:after="0" w:line="276" w:lineRule="auto"/>
              <w:rPr>
                <w:b/>
              </w:rPr>
            </w:pPr>
          </w:p>
        </w:tc>
      </w:tr>
      <w:tr w:rsidR="002712CE" w:rsidRPr="002712CE" w14:paraId="58585B7A" w14:textId="77777777" w:rsidTr="00C622F8">
        <w:trPr>
          <w:trHeight w:val="698"/>
        </w:trPr>
        <w:tc>
          <w:tcPr>
            <w:tcW w:w="9747" w:type="dxa"/>
            <w:gridSpan w:val="5"/>
            <w:tcBorders>
              <w:top w:val="single" w:sz="18" w:space="0" w:color="auto"/>
              <w:left w:val="single" w:sz="18" w:space="0" w:color="auto"/>
              <w:bottom w:val="single" w:sz="18" w:space="0" w:color="auto"/>
              <w:right w:val="single" w:sz="18" w:space="0" w:color="auto"/>
            </w:tcBorders>
          </w:tcPr>
          <w:p w14:paraId="7B12265E" w14:textId="77777777" w:rsidR="002712CE" w:rsidRPr="002712CE" w:rsidRDefault="002712CE" w:rsidP="002712CE">
            <w:pPr>
              <w:spacing w:after="0" w:line="276" w:lineRule="auto"/>
              <w:rPr>
                <w:b/>
              </w:rPr>
            </w:pPr>
            <w:r w:rsidRPr="002712CE">
              <w:rPr>
                <w:b/>
              </w:rPr>
              <w:t xml:space="preserve">Bendra pasiūlymo kaina, EUR su PVM </w:t>
            </w:r>
            <w:r w:rsidRPr="002712CE">
              <w:rPr>
                <w:bCs/>
                <w:i/>
                <w:iCs/>
              </w:rPr>
              <w:t>(suma žodžiais)</w:t>
            </w:r>
          </w:p>
          <w:p w14:paraId="0256D5E5" w14:textId="79BC8B26" w:rsidR="002712CE" w:rsidRPr="002712CE" w:rsidRDefault="002712CE" w:rsidP="002712CE">
            <w:pPr>
              <w:spacing w:after="0" w:line="276" w:lineRule="auto"/>
              <w:rPr>
                <w:b/>
              </w:rPr>
            </w:pPr>
            <w:r w:rsidRPr="002712CE">
              <w:rPr>
                <w:b/>
              </w:rPr>
              <w:t>______________________________________________________________________________</w:t>
            </w:r>
            <w:r w:rsidR="00314148">
              <w:rPr>
                <w:b/>
              </w:rPr>
              <w:t xml:space="preserve"> ______________________________________________________________________________</w:t>
            </w:r>
          </w:p>
        </w:tc>
      </w:tr>
      <w:bookmarkEnd w:id="15"/>
    </w:tbl>
    <w:p w14:paraId="1A63EA05" w14:textId="77777777" w:rsidR="00AC61BC" w:rsidRPr="00F8110E" w:rsidRDefault="00AC61BC" w:rsidP="00D03470">
      <w:pPr>
        <w:pStyle w:val="ListParagraph"/>
        <w:widowControl w:val="0"/>
        <w:tabs>
          <w:tab w:val="left" w:pos="284"/>
        </w:tabs>
        <w:spacing w:line="276" w:lineRule="auto"/>
        <w:ind w:left="709" w:firstLine="0"/>
        <w:rPr>
          <w:rFonts w:eastAsia="Calibri"/>
          <w:b/>
          <w:bCs/>
        </w:rPr>
      </w:pPr>
    </w:p>
    <w:p w14:paraId="1CA1E663" w14:textId="77777777" w:rsidR="003E5024" w:rsidRPr="00862F4F" w:rsidRDefault="003E5024" w:rsidP="00D03470">
      <w:pPr>
        <w:numPr>
          <w:ilvl w:val="0"/>
          <w:numId w:val="17"/>
        </w:numPr>
        <w:spacing w:after="0" w:line="276" w:lineRule="auto"/>
        <w:contextualSpacing/>
        <w:rPr>
          <w:rFonts w:eastAsia="Calibri"/>
          <w:vanish/>
        </w:rPr>
      </w:pPr>
    </w:p>
    <w:p w14:paraId="0A1034E4" w14:textId="77777777" w:rsidR="003E5024" w:rsidRPr="00862F4F" w:rsidRDefault="003E5024" w:rsidP="00D03470">
      <w:pPr>
        <w:numPr>
          <w:ilvl w:val="1"/>
          <w:numId w:val="17"/>
        </w:numPr>
        <w:spacing w:after="0" w:line="276" w:lineRule="auto"/>
        <w:contextualSpacing/>
        <w:rPr>
          <w:rFonts w:eastAsia="Calibri"/>
          <w:vanish/>
        </w:rPr>
      </w:pPr>
    </w:p>
    <w:p w14:paraId="2AC9C8E6" w14:textId="77777777" w:rsidR="003E5024" w:rsidRPr="00862F4F" w:rsidRDefault="003E5024" w:rsidP="00D03470">
      <w:pPr>
        <w:numPr>
          <w:ilvl w:val="1"/>
          <w:numId w:val="17"/>
        </w:numPr>
        <w:spacing w:after="0" w:line="276" w:lineRule="auto"/>
        <w:contextualSpacing/>
        <w:rPr>
          <w:rFonts w:eastAsia="Calibri"/>
          <w:vanish/>
        </w:rPr>
      </w:pPr>
    </w:p>
    <w:p w14:paraId="1A2CF0A1" w14:textId="77777777" w:rsidR="003E5024" w:rsidRPr="00862F4F" w:rsidRDefault="003E5024" w:rsidP="00D03470">
      <w:pPr>
        <w:numPr>
          <w:ilvl w:val="1"/>
          <w:numId w:val="16"/>
        </w:numPr>
        <w:spacing w:after="0" w:line="276" w:lineRule="auto"/>
        <w:contextualSpacing/>
        <w:rPr>
          <w:rFonts w:eastAsia="Calibri"/>
        </w:rPr>
      </w:pPr>
      <w:r w:rsidRPr="00862F4F">
        <w:rPr>
          <w:rFonts w:eastAsia="Calibri"/>
        </w:rPr>
        <w:t xml:space="preserve"> Jei „PVM“ laukas nepildomas, nurodykite priežastis, dėl kurių PVM nemokamas: ________________</w:t>
      </w:r>
    </w:p>
    <w:p w14:paraId="6ACB943A" w14:textId="77777777" w:rsidR="003E5024" w:rsidRPr="00862F4F" w:rsidRDefault="003E5024" w:rsidP="00D03470">
      <w:pPr>
        <w:spacing w:after="0" w:line="276" w:lineRule="auto"/>
        <w:rPr>
          <w:rFonts w:eastAsia="Calibri"/>
        </w:rPr>
      </w:pPr>
    </w:p>
    <w:p w14:paraId="1F026192" w14:textId="6B010021" w:rsidR="003E5024" w:rsidRPr="00862F4F" w:rsidRDefault="00F8110E" w:rsidP="00D03470">
      <w:pPr>
        <w:spacing w:after="0" w:line="276" w:lineRule="auto"/>
        <w:ind w:left="360"/>
        <w:contextualSpacing/>
        <w:jc w:val="center"/>
        <w:rPr>
          <w:rFonts w:eastAsia="Calibri"/>
          <w:b/>
          <w:bCs/>
        </w:rPr>
      </w:pPr>
      <w:r>
        <w:rPr>
          <w:rFonts w:eastAsia="Calibri"/>
          <w:b/>
          <w:bCs/>
        </w:rPr>
        <w:t xml:space="preserve">6. </w:t>
      </w:r>
      <w:r w:rsidR="003E5024" w:rsidRPr="00862F4F">
        <w:rPr>
          <w:rFonts w:eastAsia="Calibri"/>
          <w:b/>
          <w:bCs/>
        </w:rPr>
        <w:t>PRIDEDAMI DOKUMENTAI IR INFORMACIJA APIE KONFIDENCIALUMĄ</w:t>
      </w:r>
    </w:p>
    <w:p w14:paraId="3965D21D" w14:textId="77777777" w:rsidR="003E5024" w:rsidRPr="00862F4F" w:rsidRDefault="003E5024" w:rsidP="00D03470">
      <w:pPr>
        <w:spacing w:after="0" w:line="276" w:lineRule="auto"/>
        <w:ind w:firstLine="567"/>
        <w:contextualSpacing/>
        <w:rPr>
          <w:rFonts w:eastAsia="Calibri"/>
        </w:rPr>
      </w:pPr>
      <w:r w:rsidRPr="00862F4F">
        <w:rPr>
          <w:rFonts w:eastAsia="Calibri"/>
        </w:rPr>
        <w:t>Jei nenurodyta kitaip, visi dokumentai teikiami su pasiūlymu CVP IS priemonėmis:</w:t>
      </w:r>
    </w:p>
    <w:tbl>
      <w:tblPr>
        <w:tblStyle w:val="Lentelstinklelis2"/>
        <w:tblW w:w="0" w:type="auto"/>
        <w:tblInd w:w="0" w:type="dxa"/>
        <w:tblLook w:val="04A0" w:firstRow="1" w:lastRow="0" w:firstColumn="1" w:lastColumn="0" w:noHBand="0" w:noVBand="1"/>
      </w:tblPr>
      <w:tblGrid>
        <w:gridCol w:w="570"/>
        <w:gridCol w:w="3678"/>
        <w:gridCol w:w="1134"/>
        <w:gridCol w:w="1837"/>
        <w:gridCol w:w="2283"/>
      </w:tblGrid>
      <w:tr w:rsidR="003E5024" w:rsidRPr="00862F4F" w14:paraId="773BB0C9" w14:textId="77777777" w:rsidTr="00CB0F10">
        <w:tc>
          <w:tcPr>
            <w:tcW w:w="0" w:type="auto"/>
            <w:shd w:val="clear" w:color="auto" w:fill="DEEAF6"/>
            <w:vAlign w:val="center"/>
          </w:tcPr>
          <w:p w14:paraId="123A8598" w14:textId="77777777" w:rsidR="003E5024" w:rsidRPr="00862F4F" w:rsidRDefault="003E5024" w:rsidP="00D03470">
            <w:pPr>
              <w:spacing w:line="276" w:lineRule="auto"/>
              <w:jc w:val="center"/>
              <w:rPr>
                <w:rFonts w:eastAsia="Calibri" w:hAnsi="Times New Roman" w:cs="Times New Roman"/>
                <w:b/>
                <w:bCs/>
                <w:sz w:val="24"/>
                <w:szCs w:val="24"/>
              </w:rPr>
            </w:pPr>
            <w:r w:rsidRPr="00862F4F">
              <w:rPr>
                <w:rFonts w:eastAsia="Calibri" w:hAnsi="Times New Roman" w:cs="Times New Roman"/>
                <w:b/>
                <w:bCs/>
                <w:sz w:val="24"/>
                <w:szCs w:val="24"/>
              </w:rPr>
              <w:t>Eil.</w:t>
            </w:r>
          </w:p>
          <w:p w14:paraId="6A23D0A3" w14:textId="77777777" w:rsidR="003E5024" w:rsidRPr="00862F4F" w:rsidRDefault="003E5024" w:rsidP="00D03470">
            <w:pPr>
              <w:spacing w:line="276" w:lineRule="auto"/>
              <w:jc w:val="center"/>
              <w:rPr>
                <w:rFonts w:eastAsia="Calibri" w:hAnsi="Times New Roman" w:cs="Times New Roman"/>
                <w:b/>
                <w:bCs/>
                <w:sz w:val="24"/>
                <w:szCs w:val="24"/>
              </w:rPr>
            </w:pPr>
            <w:r w:rsidRPr="00862F4F">
              <w:rPr>
                <w:rFonts w:eastAsia="Calibri" w:hAnsi="Times New Roman" w:cs="Times New Roman"/>
                <w:b/>
                <w:bCs/>
                <w:sz w:val="24"/>
                <w:szCs w:val="24"/>
              </w:rPr>
              <w:t>Nr.</w:t>
            </w:r>
          </w:p>
        </w:tc>
        <w:tc>
          <w:tcPr>
            <w:tcW w:w="3678" w:type="dxa"/>
            <w:shd w:val="clear" w:color="auto" w:fill="DEEAF6"/>
            <w:vAlign w:val="center"/>
          </w:tcPr>
          <w:p w14:paraId="7B07F4CC" w14:textId="77777777" w:rsidR="003E5024" w:rsidRPr="00862F4F" w:rsidRDefault="003E5024" w:rsidP="00D03470">
            <w:pPr>
              <w:spacing w:line="276" w:lineRule="auto"/>
              <w:jc w:val="center"/>
              <w:rPr>
                <w:rFonts w:eastAsia="Calibri" w:hAnsi="Times New Roman" w:cs="Times New Roman"/>
                <w:b/>
                <w:bCs/>
                <w:sz w:val="24"/>
                <w:szCs w:val="24"/>
              </w:rPr>
            </w:pPr>
            <w:r w:rsidRPr="00862F4F">
              <w:rPr>
                <w:rFonts w:eastAsia="Calibri" w:hAnsi="Times New Roman" w:cs="Times New Roman"/>
                <w:b/>
                <w:bCs/>
                <w:sz w:val="24"/>
                <w:szCs w:val="24"/>
              </w:rPr>
              <w:t>Dokumentas</w:t>
            </w:r>
          </w:p>
        </w:tc>
        <w:tc>
          <w:tcPr>
            <w:tcW w:w="1134" w:type="dxa"/>
            <w:shd w:val="clear" w:color="auto" w:fill="DEEAF6"/>
            <w:vAlign w:val="center"/>
          </w:tcPr>
          <w:p w14:paraId="7B47326A" w14:textId="77777777" w:rsidR="003E5024" w:rsidRPr="00862F4F" w:rsidRDefault="003E5024" w:rsidP="00D03470">
            <w:pPr>
              <w:spacing w:line="276" w:lineRule="auto"/>
              <w:jc w:val="center"/>
              <w:rPr>
                <w:rFonts w:eastAsia="Calibri" w:hAnsi="Times New Roman" w:cs="Times New Roman"/>
                <w:b/>
                <w:bCs/>
                <w:sz w:val="24"/>
                <w:szCs w:val="24"/>
              </w:rPr>
            </w:pPr>
            <w:r w:rsidRPr="00862F4F">
              <w:rPr>
                <w:rFonts w:eastAsia="Calibri" w:hAnsi="Times New Roman" w:cs="Times New Roman"/>
                <w:b/>
                <w:bCs/>
                <w:sz w:val="24"/>
                <w:szCs w:val="24"/>
              </w:rPr>
              <w:t>Lapų skaičius</w:t>
            </w:r>
          </w:p>
        </w:tc>
        <w:tc>
          <w:tcPr>
            <w:tcW w:w="1837" w:type="dxa"/>
            <w:shd w:val="clear" w:color="auto" w:fill="DEEAF6"/>
            <w:vAlign w:val="center"/>
          </w:tcPr>
          <w:p w14:paraId="7565F388" w14:textId="77777777" w:rsidR="003E5024" w:rsidRPr="00862F4F" w:rsidRDefault="003E5024" w:rsidP="00D03470">
            <w:pPr>
              <w:spacing w:line="276" w:lineRule="auto"/>
              <w:jc w:val="center"/>
              <w:rPr>
                <w:rFonts w:eastAsia="Calibri" w:hAnsi="Times New Roman" w:cs="Times New Roman"/>
                <w:b/>
                <w:bCs/>
                <w:sz w:val="24"/>
                <w:szCs w:val="24"/>
              </w:rPr>
            </w:pPr>
            <w:r w:rsidRPr="00862F4F">
              <w:rPr>
                <w:rFonts w:eastAsia="Calibri" w:hAnsi="Times New Roman" w:cs="Times New Roman"/>
                <w:b/>
                <w:bCs/>
                <w:sz w:val="24"/>
                <w:szCs w:val="24"/>
              </w:rPr>
              <w:t>Ar dokumente yra konfidencialios informacijos?</w:t>
            </w:r>
          </w:p>
          <w:p w14:paraId="633C9F51" w14:textId="77777777" w:rsidR="003E5024" w:rsidRPr="00862F4F" w:rsidRDefault="003E5024" w:rsidP="00D03470">
            <w:pPr>
              <w:spacing w:line="276" w:lineRule="auto"/>
              <w:jc w:val="center"/>
              <w:rPr>
                <w:rFonts w:eastAsia="Calibri" w:hAnsi="Times New Roman" w:cs="Times New Roman"/>
                <w:b/>
                <w:bCs/>
                <w:sz w:val="24"/>
                <w:szCs w:val="24"/>
              </w:rPr>
            </w:pPr>
            <w:r w:rsidRPr="00862F4F">
              <w:rPr>
                <w:rFonts w:eastAsia="Calibri" w:hAnsi="Times New Roman" w:cs="Times New Roman"/>
                <w:b/>
                <w:bCs/>
                <w:sz w:val="24"/>
                <w:szCs w:val="24"/>
              </w:rPr>
              <w:t>(Taip / Ne)</w:t>
            </w:r>
          </w:p>
        </w:tc>
        <w:tc>
          <w:tcPr>
            <w:tcW w:w="2283" w:type="dxa"/>
            <w:shd w:val="clear" w:color="auto" w:fill="DEEAF6"/>
            <w:vAlign w:val="center"/>
          </w:tcPr>
          <w:p w14:paraId="27B8CA75" w14:textId="77777777" w:rsidR="003E5024" w:rsidRPr="00862F4F" w:rsidRDefault="003E5024" w:rsidP="00D03470">
            <w:pPr>
              <w:spacing w:line="276" w:lineRule="auto"/>
              <w:jc w:val="center"/>
              <w:rPr>
                <w:rFonts w:eastAsia="Calibri" w:hAnsi="Times New Roman" w:cs="Times New Roman"/>
                <w:b/>
                <w:bCs/>
                <w:sz w:val="24"/>
                <w:szCs w:val="24"/>
              </w:rPr>
            </w:pPr>
            <w:r w:rsidRPr="00862F4F">
              <w:rPr>
                <w:rFonts w:eastAsia="Calibri" w:hAnsi="Times New Roman" w:cs="Times New Roman"/>
                <w:b/>
                <w:bCs/>
                <w:sz w:val="24"/>
                <w:szCs w:val="24"/>
              </w:rPr>
              <w:t>Paaiškinimas, kokia konkreti informacija dokumente yra konfidenciali ir kodėl</w:t>
            </w:r>
          </w:p>
        </w:tc>
      </w:tr>
      <w:tr w:rsidR="003E5024" w:rsidRPr="00862F4F" w14:paraId="0C6483C5" w14:textId="77777777" w:rsidTr="00CB0F10">
        <w:tc>
          <w:tcPr>
            <w:tcW w:w="0" w:type="auto"/>
            <w:vAlign w:val="center"/>
          </w:tcPr>
          <w:p w14:paraId="47F9F765" w14:textId="77777777" w:rsidR="003E5024" w:rsidRPr="00862F4F" w:rsidRDefault="003E5024" w:rsidP="00D03470">
            <w:pPr>
              <w:spacing w:line="276" w:lineRule="auto"/>
              <w:jc w:val="center"/>
              <w:rPr>
                <w:rFonts w:eastAsia="Calibri" w:hAnsi="Times New Roman" w:cs="Times New Roman"/>
                <w:bCs/>
              </w:rPr>
            </w:pPr>
            <w:r w:rsidRPr="00862F4F">
              <w:rPr>
                <w:rFonts w:eastAsia="Calibri" w:hAnsi="Times New Roman" w:cs="Times New Roman"/>
                <w:i/>
              </w:rPr>
              <w:t>1</w:t>
            </w:r>
          </w:p>
        </w:tc>
        <w:tc>
          <w:tcPr>
            <w:tcW w:w="3678" w:type="dxa"/>
            <w:vAlign w:val="center"/>
          </w:tcPr>
          <w:p w14:paraId="5B94B894" w14:textId="77777777" w:rsidR="003E5024" w:rsidRPr="00862F4F" w:rsidRDefault="003E5024" w:rsidP="00D03470">
            <w:pPr>
              <w:spacing w:line="276" w:lineRule="auto"/>
              <w:jc w:val="center"/>
              <w:rPr>
                <w:rFonts w:eastAsia="Calibri" w:hAnsi="Times New Roman" w:cs="Times New Roman"/>
                <w:bCs/>
              </w:rPr>
            </w:pPr>
            <w:r w:rsidRPr="00862F4F">
              <w:rPr>
                <w:rFonts w:eastAsia="Calibri" w:hAnsi="Times New Roman" w:cs="Times New Roman"/>
                <w:i/>
                <w:iCs/>
              </w:rPr>
              <w:t>2</w:t>
            </w:r>
          </w:p>
        </w:tc>
        <w:tc>
          <w:tcPr>
            <w:tcW w:w="1134" w:type="dxa"/>
          </w:tcPr>
          <w:p w14:paraId="7379EC44" w14:textId="77777777" w:rsidR="003E5024" w:rsidRPr="00862F4F" w:rsidRDefault="003E5024" w:rsidP="00D03470">
            <w:pPr>
              <w:spacing w:line="276" w:lineRule="auto"/>
              <w:jc w:val="center"/>
              <w:rPr>
                <w:rFonts w:eastAsia="Calibri" w:hAnsi="Times New Roman" w:cs="Times New Roman"/>
                <w:i/>
              </w:rPr>
            </w:pPr>
            <w:r w:rsidRPr="00862F4F">
              <w:rPr>
                <w:rFonts w:eastAsia="Calibri" w:hAnsi="Times New Roman" w:cs="Times New Roman"/>
                <w:i/>
              </w:rPr>
              <w:t>3</w:t>
            </w:r>
          </w:p>
        </w:tc>
        <w:tc>
          <w:tcPr>
            <w:tcW w:w="1837" w:type="dxa"/>
            <w:vAlign w:val="center"/>
          </w:tcPr>
          <w:p w14:paraId="2769D920" w14:textId="77777777" w:rsidR="003E5024" w:rsidRPr="00862F4F" w:rsidRDefault="003E5024" w:rsidP="00D03470">
            <w:pPr>
              <w:spacing w:line="276" w:lineRule="auto"/>
              <w:jc w:val="center"/>
              <w:rPr>
                <w:rFonts w:eastAsia="Calibri" w:hAnsi="Times New Roman" w:cs="Times New Roman"/>
                <w:bCs/>
                <w:i/>
                <w:iCs/>
              </w:rPr>
            </w:pPr>
            <w:r w:rsidRPr="00862F4F">
              <w:rPr>
                <w:rFonts w:eastAsia="Calibri" w:hAnsi="Times New Roman" w:cs="Times New Roman"/>
                <w:bCs/>
                <w:i/>
                <w:iCs/>
              </w:rPr>
              <w:t>4</w:t>
            </w:r>
          </w:p>
        </w:tc>
        <w:tc>
          <w:tcPr>
            <w:tcW w:w="2283" w:type="dxa"/>
            <w:vAlign w:val="center"/>
          </w:tcPr>
          <w:p w14:paraId="22BB742C" w14:textId="77777777" w:rsidR="003E5024" w:rsidRPr="00862F4F" w:rsidRDefault="003E5024" w:rsidP="00D03470">
            <w:pPr>
              <w:spacing w:line="276" w:lineRule="auto"/>
              <w:jc w:val="center"/>
              <w:rPr>
                <w:rFonts w:eastAsia="Calibri" w:hAnsi="Times New Roman" w:cs="Times New Roman"/>
                <w:bCs/>
              </w:rPr>
            </w:pPr>
            <w:r w:rsidRPr="00862F4F">
              <w:rPr>
                <w:rFonts w:eastAsia="Calibri" w:hAnsi="Times New Roman" w:cs="Times New Roman"/>
                <w:i/>
              </w:rPr>
              <w:t>5</w:t>
            </w:r>
          </w:p>
        </w:tc>
      </w:tr>
      <w:tr w:rsidR="003E5024" w:rsidRPr="00862F4F" w14:paraId="377CF45E" w14:textId="77777777" w:rsidTr="00CB0F10">
        <w:tc>
          <w:tcPr>
            <w:tcW w:w="0" w:type="auto"/>
          </w:tcPr>
          <w:p w14:paraId="071FD07F" w14:textId="77777777" w:rsidR="003E5024" w:rsidRPr="00862F4F" w:rsidRDefault="003E5024" w:rsidP="00D03470">
            <w:pPr>
              <w:spacing w:line="276" w:lineRule="auto"/>
              <w:rPr>
                <w:rFonts w:eastAsia="Calibri" w:hAnsi="Times New Roman" w:cs="Times New Roman"/>
                <w:sz w:val="24"/>
                <w:szCs w:val="24"/>
              </w:rPr>
            </w:pPr>
            <w:r w:rsidRPr="00862F4F">
              <w:rPr>
                <w:rFonts w:eastAsia="Calibri" w:hAnsi="Times New Roman" w:cs="Times New Roman"/>
                <w:sz w:val="24"/>
                <w:szCs w:val="24"/>
              </w:rPr>
              <w:t>1.</w:t>
            </w:r>
          </w:p>
        </w:tc>
        <w:tc>
          <w:tcPr>
            <w:tcW w:w="3678" w:type="dxa"/>
          </w:tcPr>
          <w:p w14:paraId="6A8E46E4" w14:textId="77777777" w:rsidR="003E5024" w:rsidRPr="00862F4F" w:rsidRDefault="003E5024" w:rsidP="00D03470">
            <w:pPr>
              <w:spacing w:line="276" w:lineRule="auto"/>
              <w:jc w:val="both"/>
              <w:rPr>
                <w:rFonts w:eastAsia="Calibri" w:hAnsi="Times New Roman" w:cs="Times New Roman"/>
                <w:sz w:val="24"/>
                <w:szCs w:val="24"/>
              </w:rPr>
            </w:pPr>
            <w:r w:rsidRPr="00862F4F">
              <w:rPr>
                <w:rFonts w:eastAsia="Calibri" w:hAnsi="Times New Roman" w:cs="Times New Roman"/>
                <w:sz w:val="24"/>
                <w:szCs w:val="24"/>
              </w:rPr>
              <w:t>Jungtinės veiklos sutarties kopija (</w:t>
            </w:r>
            <w:r w:rsidRPr="00862F4F">
              <w:rPr>
                <w:rFonts w:eastAsia="Calibri" w:hAnsi="Times New Roman" w:cs="Times New Roman"/>
                <w:bCs/>
                <w:iCs/>
                <w:sz w:val="24"/>
                <w:szCs w:val="24"/>
              </w:rPr>
              <w:t>jei pasiūlymą pateikia ūkio subjektų grupė)</w:t>
            </w:r>
          </w:p>
        </w:tc>
        <w:tc>
          <w:tcPr>
            <w:tcW w:w="1134" w:type="dxa"/>
          </w:tcPr>
          <w:p w14:paraId="6F427FDA" w14:textId="77777777" w:rsidR="003E5024" w:rsidRPr="00862F4F" w:rsidRDefault="003E5024" w:rsidP="00D03470">
            <w:pPr>
              <w:spacing w:line="276" w:lineRule="auto"/>
              <w:rPr>
                <w:rFonts w:eastAsia="Calibri" w:hAnsi="Times New Roman" w:cs="Times New Roman"/>
                <w:sz w:val="24"/>
                <w:szCs w:val="24"/>
              </w:rPr>
            </w:pPr>
          </w:p>
        </w:tc>
        <w:tc>
          <w:tcPr>
            <w:tcW w:w="1837" w:type="dxa"/>
            <w:vAlign w:val="center"/>
          </w:tcPr>
          <w:p w14:paraId="652FC508" w14:textId="77777777" w:rsidR="003E5024" w:rsidRPr="00862F4F" w:rsidRDefault="003E5024" w:rsidP="00D03470">
            <w:pPr>
              <w:spacing w:line="276" w:lineRule="auto"/>
              <w:rPr>
                <w:rFonts w:eastAsia="Calibri" w:hAnsi="Times New Roman" w:cs="Times New Roman"/>
                <w:sz w:val="24"/>
                <w:szCs w:val="24"/>
              </w:rPr>
            </w:pPr>
          </w:p>
        </w:tc>
        <w:tc>
          <w:tcPr>
            <w:tcW w:w="2283" w:type="dxa"/>
            <w:vAlign w:val="center"/>
          </w:tcPr>
          <w:p w14:paraId="74A6A10A" w14:textId="77777777" w:rsidR="003E5024" w:rsidRPr="00862F4F" w:rsidRDefault="003E5024" w:rsidP="00D03470">
            <w:pPr>
              <w:spacing w:line="276" w:lineRule="auto"/>
              <w:rPr>
                <w:rFonts w:eastAsia="Calibri" w:hAnsi="Times New Roman" w:cs="Times New Roman"/>
                <w:sz w:val="24"/>
                <w:szCs w:val="24"/>
              </w:rPr>
            </w:pPr>
          </w:p>
        </w:tc>
      </w:tr>
      <w:tr w:rsidR="003E5024" w:rsidRPr="00862F4F" w14:paraId="44474D81" w14:textId="77777777" w:rsidTr="00CB0F10">
        <w:tc>
          <w:tcPr>
            <w:tcW w:w="0" w:type="auto"/>
          </w:tcPr>
          <w:p w14:paraId="4FB79E2D" w14:textId="77777777" w:rsidR="003E5024" w:rsidRPr="00862F4F" w:rsidRDefault="003E5024" w:rsidP="00D03470">
            <w:pPr>
              <w:spacing w:line="276" w:lineRule="auto"/>
              <w:rPr>
                <w:rFonts w:eastAsia="Calibri" w:hAnsi="Times New Roman" w:cs="Times New Roman"/>
                <w:sz w:val="24"/>
                <w:szCs w:val="24"/>
              </w:rPr>
            </w:pPr>
            <w:r w:rsidRPr="00862F4F">
              <w:rPr>
                <w:rFonts w:eastAsia="Calibri" w:hAnsi="Times New Roman" w:cs="Times New Roman"/>
                <w:sz w:val="24"/>
                <w:szCs w:val="24"/>
              </w:rPr>
              <w:t>2.</w:t>
            </w:r>
          </w:p>
        </w:tc>
        <w:tc>
          <w:tcPr>
            <w:tcW w:w="3678" w:type="dxa"/>
          </w:tcPr>
          <w:p w14:paraId="523C10FE" w14:textId="77777777" w:rsidR="003E5024" w:rsidRPr="00862F4F" w:rsidRDefault="003E5024" w:rsidP="00D03470">
            <w:pPr>
              <w:spacing w:line="276" w:lineRule="auto"/>
              <w:jc w:val="both"/>
              <w:rPr>
                <w:rFonts w:eastAsia="Calibri" w:hAnsi="Times New Roman" w:cs="Times New Roman"/>
                <w:sz w:val="24"/>
                <w:szCs w:val="24"/>
              </w:rPr>
            </w:pPr>
            <w:r w:rsidRPr="00862F4F">
              <w:rPr>
                <w:rFonts w:eastAsia="Calibri" w:hAnsi="Times New Roman" w:cs="Times New Roman"/>
                <w:sz w:val="24"/>
                <w:szCs w:val="24"/>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134" w:type="dxa"/>
          </w:tcPr>
          <w:p w14:paraId="6564C8A6" w14:textId="77777777" w:rsidR="003E5024" w:rsidRPr="00862F4F" w:rsidRDefault="003E5024" w:rsidP="00D03470">
            <w:pPr>
              <w:spacing w:line="276" w:lineRule="auto"/>
              <w:rPr>
                <w:rFonts w:eastAsia="Calibri" w:hAnsi="Times New Roman" w:cs="Times New Roman"/>
                <w:sz w:val="24"/>
                <w:szCs w:val="24"/>
              </w:rPr>
            </w:pPr>
          </w:p>
        </w:tc>
        <w:tc>
          <w:tcPr>
            <w:tcW w:w="1837" w:type="dxa"/>
          </w:tcPr>
          <w:p w14:paraId="6672631E" w14:textId="77777777" w:rsidR="003E5024" w:rsidRPr="00862F4F" w:rsidRDefault="003E5024" w:rsidP="00D03470">
            <w:pPr>
              <w:spacing w:line="276" w:lineRule="auto"/>
              <w:rPr>
                <w:rFonts w:eastAsia="Calibri" w:hAnsi="Times New Roman" w:cs="Times New Roman"/>
                <w:sz w:val="24"/>
                <w:szCs w:val="24"/>
              </w:rPr>
            </w:pPr>
          </w:p>
        </w:tc>
        <w:tc>
          <w:tcPr>
            <w:tcW w:w="2283" w:type="dxa"/>
          </w:tcPr>
          <w:p w14:paraId="4D51556E" w14:textId="77777777" w:rsidR="003E5024" w:rsidRPr="00862F4F" w:rsidRDefault="003E5024" w:rsidP="00D03470">
            <w:pPr>
              <w:spacing w:line="276" w:lineRule="auto"/>
              <w:rPr>
                <w:rFonts w:eastAsia="Calibri" w:hAnsi="Times New Roman" w:cs="Times New Roman"/>
                <w:sz w:val="24"/>
                <w:szCs w:val="24"/>
              </w:rPr>
            </w:pPr>
          </w:p>
        </w:tc>
      </w:tr>
      <w:tr w:rsidR="003E5024" w:rsidRPr="00862F4F" w14:paraId="23A7AAD4" w14:textId="77777777" w:rsidTr="00CB0F10">
        <w:tc>
          <w:tcPr>
            <w:tcW w:w="0" w:type="auto"/>
          </w:tcPr>
          <w:p w14:paraId="7E7520F5" w14:textId="77777777" w:rsidR="003E5024" w:rsidRPr="00862F4F" w:rsidRDefault="003E5024" w:rsidP="00D03470">
            <w:pPr>
              <w:spacing w:line="276" w:lineRule="auto"/>
              <w:rPr>
                <w:rFonts w:eastAsia="Calibri" w:hAnsi="Times New Roman" w:cs="Times New Roman"/>
                <w:bCs/>
                <w:sz w:val="24"/>
                <w:szCs w:val="24"/>
              </w:rPr>
            </w:pPr>
            <w:r w:rsidRPr="00862F4F">
              <w:rPr>
                <w:rFonts w:eastAsia="Calibri" w:hAnsi="Times New Roman" w:cs="Times New Roman"/>
                <w:bCs/>
                <w:sz w:val="24"/>
                <w:szCs w:val="24"/>
              </w:rPr>
              <w:t>3.</w:t>
            </w:r>
          </w:p>
        </w:tc>
        <w:tc>
          <w:tcPr>
            <w:tcW w:w="3678" w:type="dxa"/>
          </w:tcPr>
          <w:p w14:paraId="6E7E41B3" w14:textId="77777777" w:rsidR="003E5024" w:rsidRPr="00862F4F" w:rsidRDefault="003E5024" w:rsidP="00D03470">
            <w:pPr>
              <w:tabs>
                <w:tab w:val="left" w:pos="1701"/>
              </w:tabs>
              <w:spacing w:line="276" w:lineRule="auto"/>
              <w:ind w:left="32"/>
              <w:jc w:val="both"/>
              <w:rPr>
                <w:rFonts w:eastAsia="Calibri" w:hAnsi="Times New Roman" w:cs="Times New Roman"/>
                <w:bCs/>
                <w:iCs/>
                <w:sz w:val="24"/>
                <w:szCs w:val="24"/>
              </w:rPr>
            </w:pPr>
            <w:r w:rsidRPr="00862F4F">
              <w:rPr>
                <w:rFonts w:eastAsia="Calibri" w:hAnsi="Times New Roman" w:cs="Times New Roman"/>
                <w:bCs/>
                <w:sz w:val="24"/>
                <w:szCs w:val="24"/>
              </w:rPr>
              <w:t>Jei tiekėjas pasitelkia ūkio subjektus – įrodymai, kad šie ištekliai bus prieinami per visą sutartinių įsipareigojimų vykdymo laikotarpį</w:t>
            </w:r>
          </w:p>
        </w:tc>
        <w:tc>
          <w:tcPr>
            <w:tcW w:w="1134" w:type="dxa"/>
          </w:tcPr>
          <w:p w14:paraId="7CAB630A" w14:textId="77777777" w:rsidR="003E5024" w:rsidRPr="00862F4F" w:rsidRDefault="003E5024" w:rsidP="00D03470">
            <w:pPr>
              <w:spacing w:line="276" w:lineRule="auto"/>
              <w:rPr>
                <w:rFonts w:eastAsia="Calibri" w:hAnsi="Times New Roman" w:cs="Times New Roman"/>
                <w:sz w:val="24"/>
                <w:szCs w:val="24"/>
              </w:rPr>
            </w:pPr>
          </w:p>
        </w:tc>
        <w:tc>
          <w:tcPr>
            <w:tcW w:w="1837" w:type="dxa"/>
          </w:tcPr>
          <w:p w14:paraId="56036FF1" w14:textId="77777777" w:rsidR="003E5024" w:rsidRPr="00862F4F" w:rsidRDefault="003E5024" w:rsidP="00D03470">
            <w:pPr>
              <w:spacing w:line="276" w:lineRule="auto"/>
              <w:rPr>
                <w:rFonts w:eastAsia="Calibri" w:hAnsi="Times New Roman" w:cs="Times New Roman"/>
                <w:sz w:val="24"/>
                <w:szCs w:val="24"/>
              </w:rPr>
            </w:pPr>
          </w:p>
        </w:tc>
        <w:tc>
          <w:tcPr>
            <w:tcW w:w="2283" w:type="dxa"/>
          </w:tcPr>
          <w:p w14:paraId="5CEA4D63" w14:textId="77777777" w:rsidR="003E5024" w:rsidRPr="00862F4F" w:rsidRDefault="003E5024" w:rsidP="00D03470">
            <w:pPr>
              <w:spacing w:line="276" w:lineRule="auto"/>
              <w:rPr>
                <w:rFonts w:eastAsia="Calibri" w:hAnsi="Times New Roman" w:cs="Times New Roman"/>
                <w:sz w:val="24"/>
                <w:szCs w:val="24"/>
              </w:rPr>
            </w:pPr>
          </w:p>
        </w:tc>
      </w:tr>
      <w:tr w:rsidR="009F6F10" w:rsidRPr="00862F4F" w14:paraId="6BBDCB38" w14:textId="77777777" w:rsidTr="00CB0F10">
        <w:tc>
          <w:tcPr>
            <w:tcW w:w="0" w:type="auto"/>
          </w:tcPr>
          <w:p w14:paraId="62A5DF5F" w14:textId="4A49678A" w:rsidR="009F6F10" w:rsidRPr="00862F4F" w:rsidRDefault="009F6F10" w:rsidP="00731C64">
            <w:pPr>
              <w:rPr>
                <w:rFonts w:eastAsia="Calibri"/>
                <w:bCs/>
              </w:rPr>
            </w:pPr>
            <w:r>
              <w:rPr>
                <w:rFonts w:eastAsia="Calibri"/>
                <w:bCs/>
              </w:rPr>
              <w:t>4.</w:t>
            </w:r>
          </w:p>
        </w:tc>
        <w:tc>
          <w:tcPr>
            <w:tcW w:w="3678" w:type="dxa"/>
          </w:tcPr>
          <w:p w14:paraId="10773B12" w14:textId="74829CE2" w:rsidR="009F6F10" w:rsidRPr="0068188E" w:rsidRDefault="009F6F10" w:rsidP="00CB0F10">
            <w:pPr>
              <w:ind w:left="20"/>
              <w:jc w:val="both"/>
              <w:rPr>
                <w:rFonts w:eastAsia="Times New Roman" w:hAnsi="Times New Roman" w:cs="Times New Roman"/>
                <w:sz w:val="24"/>
                <w:szCs w:val="24"/>
              </w:rPr>
            </w:pPr>
            <w:r w:rsidRPr="0068188E">
              <w:rPr>
                <w:rFonts w:eastAsia="Times New Roman" w:hAnsi="Times New Roman" w:cs="Times New Roman"/>
                <w:sz w:val="24"/>
                <w:szCs w:val="24"/>
              </w:rPr>
              <w:t xml:space="preserve">Užpildyta </w:t>
            </w:r>
            <w:r w:rsidR="00314148" w:rsidRPr="0068188E">
              <w:rPr>
                <w:rFonts w:eastAsia="Times New Roman"/>
                <w:iCs/>
                <w:sz w:val="24"/>
                <w:szCs w:val="24"/>
              </w:rPr>
              <w:t>Pirkimo s</w:t>
            </w:r>
            <w:r w:rsidR="00314148" w:rsidRPr="0068188E">
              <w:rPr>
                <w:rFonts w:eastAsia="Times New Roman"/>
                <w:iCs/>
                <w:sz w:val="24"/>
                <w:szCs w:val="24"/>
              </w:rPr>
              <w:t>ą</w:t>
            </w:r>
            <w:r w:rsidR="00314148" w:rsidRPr="0068188E">
              <w:rPr>
                <w:rFonts w:eastAsia="Times New Roman"/>
                <w:iCs/>
                <w:sz w:val="24"/>
                <w:szCs w:val="24"/>
              </w:rPr>
              <w:t>lyg</w:t>
            </w:r>
            <w:r w:rsidR="00314148" w:rsidRPr="0068188E">
              <w:rPr>
                <w:rFonts w:eastAsia="Times New Roman"/>
                <w:iCs/>
                <w:sz w:val="24"/>
                <w:szCs w:val="24"/>
              </w:rPr>
              <w:t>ų</w:t>
            </w:r>
            <w:r w:rsidR="00314148" w:rsidRPr="0068188E">
              <w:rPr>
                <w:rFonts w:eastAsia="Times New Roman"/>
                <w:iCs/>
                <w:sz w:val="24"/>
                <w:szCs w:val="24"/>
              </w:rPr>
              <w:t xml:space="preserve"> </w:t>
            </w:r>
            <w:r w:rsidR="008C04E4" w:rsidRPr="0068188E">
              <w:rPr>
                <w:rFonts w:eastAsia="Times New Roman"/>
                <w:iCs/>
                <w:sz w:val="24"/>
                <w:szCs w:val="24"/>
              </w:rPr>
              <w:t>3</w:t>
            </w:r>
            <w:r w:rsidR="00314148" w:rsidRPr="0068188E">
              <w:rPr>
                <w:rFonts w:eastAsia="Times New Roman"/>
                <w:iCs/>
                <w:sz w:val="24"/>
                <w:szCs w:val="24"/>
              </w:rPr>
              <w:t xml:space="preserve"> priedo </w:t>
            </w:r>
            <w:r w:rsidR="00314148" w:rsidRPr="0068188E">
              <w:rPr>
                <w:rFonts w:eastAsia="Times New Roman"/>
                <w:sz w:val="24"/>
                <w:szCs w:val="24"/>
              </w:rPr>
              <w:t xml:space="preserve"> </w:t>
            </w:r>
            <w:r w:rsidR="00314148" w:rsidRPr="0068188E">
              <w:rPr>
                <w:rFonts w:eastAsia="Times New Roman"/>
                <w:sz w:val="24"/>
                <w:szCs w:val="24"/>
              </w:rPr>
              <w:t>„</w:t>
            </w:r>
            <w:r w:rsidR="00314148" w:rsidRPr="0068188E">
              <w:rPr>
                <w:rFonts w:eastAsia="Times New Roman"/>
                <w:sz w:val="24"/>
                <w:szCs w:val="24"/>
              </w:rPr>
              <w:t>Technin</w:t>
            </w:r>
            <w:r w:rsidR="00314148" w:rsidRPr="0068188E">
              <w:rPr>
                <w:rFonts w:eastAsia="Times New Roman"/>
                <w:sz w:val="24"/>
                <w:szCs w:val="24"/>
              </w:rPr>
              <w:t>ė</w:t>
            </w:r>
            <w:r w:rsidR="00CB0F10" w:rsidRPr="0068188E">
              <w:rPr>
                <w:rFonts w:eastAsia="Times New Roman"/>
                <w:sz w:val="24"/>
                <w:szCs w:val="24"/>
              </w:rPr>
              <w:t xml:space="preserve"> </w:t>
            </w:r>
            <w:r w:rsidR="00314148" w:rsidRPr="0068188E">
              <w:rPr>
                <w:rFonts w:eastAsia="Times New Roman"/>
                <w:sz w:val="24"/>
                <w:szCs w:val="24"/>
              </w:rPr>
              <w:t>specifikacija</w:t>
            </w:r>
            <w:r w:rsidR="00314148" w:rsidRPr="0068188E">
              <w:rPr>
                <w:rFonts w:eastAsia="Times New Roman"/>
                <w:sz w:val="24"/>
                <w:szCs w:val="24"/>
              </w:rPr>
              <w:t>“</w:t>
            </w:r>
            <w:r w:rsidR="00314148" w:rsidRPr="0068188E">
              <w:rPr>
                <w:rFonts w:eastAsia="Times New Roman"/>
                <w:sz w:val="24"/>
                <w:szCs w:val="24"/>
              </w:rPr>
              <w:t xml:space="preserve"> </w:t>
            </w:r>
            <w:r w:rsidR="00314148" w:rsidRPr="0068188E">
              <w:rPr>
                <w:rFonts w:eastAsia="Times New Roman" w:hAnsi="Times New Roman" w:cs="Times New Roman"/>
                <w:sz w:val="24"/>
                <w:szCs w:val="24"/>
              </w:rPr>
              <w:t>1</w:t>
            </w:r>
            <w:r w:rsidRPr="0068188E">
              <w:rPr>
                <w:rFonts w:eastAsia="Times New Roman" w:hAnsi="Times New Roman" w:cs="Times New Roman"/>
                <w:sz w:val="24"/>
                <w:szCs w:val="24"/>
              </w:rPr>
              <w:t xml:space="preserve"> lentelė</w:t>
            </w:r>
          </w:p>
        </w:tc>
        <w:tc>
          <w:tcPr>
            <w:tcW w:w="1134" w:type="dxa"/>
          </w:tcPr>
          <w:p w14:paraId="4921E92C" w14:textId="77777777" w:rsidR="009F6F10" w:rsidRPr="00862F4F" w:rsidRDefault="009F6F10" w:rsidP="00731C64">
            <w:pPr>
              <w:rPr>
                <w:rFonts w:eastAsia="Calibri"/>
              </w:rPr>
            </w:pPr>
          </w:p>
        </w:tc>
        <w:tc>
          <w:tcPr>
            <w:tcW w:w="1837" w:type="dxa"/>
          </w:tcPr>
          <w:p w14:paraId="34FB0956" w14:textId="77777777" w:rsidR="009F6F10" w:rsidRPr="00862F4F" w:rsidRDefault="009F6F10" w:rsidP="00731C64">
            <w:pPr>
              <w:rPr>
                <w:rFonts w:eastAsia="Calibri"/>
              </w:rPr>
            </w:pPr>
          </w:p>
        </w:tc>
        <w:tc>
          <w:tcPr>
            <w:tcW w:w="2283" w:type="dxa"/>
          </w:tcPr>
          <w:p w14:paraId="1DA2059B" w14:textId="77777777" w:rsidR="009F6F10" w:rsidRPr="00862F4F" w:rsidRDefault="009F6F10" w:rsidP="00731C64">
            <w:pPr>
              <w:rPr>
                <w:rFonts w:eastAsia="Calibri"/>
              </w:rPr>
            </w:pPr>
          </w:p>
        </w:tc>
      </w:tr>
      <w:tr w:rsidR="00731C64" w:rsidRPr="00862F4F" w14:paraId="5FFF4840" w14:textId="77777777" w:rsidTr="00CB0F10">
        <w:tc>
          <w:tcPr>
            <w:tcW w:w="0" w:type="auto"/>
          </w:tcPr>
          <w:p w14:paraId="644FC65F" w14:textId="034E96C4" w:rsidR="00731C64" w:rsidRDefault="00731C64" w:rsidP="00731C64">
            <w:pPr>
              <w:rPr>
                <w:rFonts w:eastAsia="Calibri"/>
                <w:bCs/>
              </w:rPr>
            </w:pPr>
            <w:r>
              <w:rPr>
                <w:rFonts w:eastAsia="Calibri"/>
                <w:bCs/>
              </w:rPr>
              <w:t>5.</w:t>
            </w:r>
          </w:p>
        </w:tc>
        <w:tc>
          <w:tcPr>
            <w:tcW w:w="3678" w:type="dxa"/>
          </w:tcPr>
          <w:p w14:paraId="637A1C53" w14:textId="433DDCA1" w:rsidR="00731C64" w:rsidRPr="00314148" w:rsidRDefault="00314148" w:rsidP="00731C64">
            <w:pPr>
              <w:ind w:left="20"/>
              <w:jc w:val="both"/>
              <w:rPr>
                <w:rFonts w:eastAsia="Times New Roman" w:hAnsi="Times New Roman" w:cs="Times New Roman"/>
                <w:bCs/>
                <w:noProof/>
                <w:sz w:val="24"/>
                <w:szCs w:val="24"/>
              </w:rPr>
            </w:pPr>
            <w:r w:rsidRPr="00314148">
              <w:rPr>
                <w:rFonts w:hAnsi="Times New Roman" w:cs="Times New Roman"/>
                <w:bCs/>
                <w:spacing w:val="-2"/>
                <w:sz w:val="24"/>
                <w:szCs w:val="24"/>
              </w:rPr>
              <w:t>Prekės gamintojo dokumentai, patvirtinantys atitikimą deklaruojamiems parametrams</w:t>
            </w:r>
          </w:p>
        </w:tc>
        <w:tc>
          <w:tcPr>
            <w:tcW w:w="1134" w:type="dxa"/>
          </w:tcPr>
          <w:p w14:paraId="5E9D98FB" w14:textId="77777777" w:rsidR="00731C64" w:rsidRPr="00862F4F" w:rsidRDefault="00731C64" w:rsidP="00731C64">
            <w:pPr>
              <w:rPr>
                <w:rFonts w:eastAsia="Calibri"/>
              </w:rPr>
            </w:pPr>
          </w:p>
        </w:tc>
        <w:tc>
          <w:tcPr>
            <w:tcW w:w="1837" w:type="dxa"/>
          </w:tcPr>
          <w:p w14:paraId="5F02C68C" w14:textId="77777777" w:rsidR="00731C64" w:rsidRPr="00862F4F" w:rsidRDefault="00731C64" w:rsidP="00731C64">
            <w:pPr>
              <w:rPr>
                <w:rFonts w:eastAsia="Calibri"/>
              </w:rPr>
            </w:pPr>
          </w:p>
        </w:tc>
        <w:tc>
          <w:tcPr>
            <w:tcW w:w="2283" w:type="dxa"/>
          </w:tcPr>
          <w:p w14:paraId="0887E23F" w14:textId="77777777" w:rsidR="00731C64" w:rsidRPr="00862F4F" w:rsidRDefault="00731C64" w:rsidP="00731C64">
            <w:pPr>
              <w:rPr>
                <w:rFonts w:eastAsia="Calibri"/>
              </w:rPr>
            </w:pPr>
          </w:p>
        </w:tc>
      </w:tr>
      <w:tr w:rsidR="00AF1FBF" w:rsidRPr="00862F4F" w14:paraId="3AF84184" w14:textId="77777777" w:rsidTr="00CB0F10">
        <w:tc>
          <w:tcPr>
            <w:tcW w:w="0" w:type="auto"/>
          </w:tcPr>
          <w:p w14:paraId="39336191" w14:textId="437AA984" w:rsidR="00AF1FBF" w:rsidRDefault="00BA57A0" w:rsidP="00D03470">
            <w:pPr>
              <w:spacing w:line="276" w:lineRule="auto"/>
              <w:rPr>
                <w:rFonts w:eastAsia="Calibri"/>
              </w:rPr>
            </w:pPr>
            <w:r>
              <w:rPr>
                <w:rFonts w:eastAsia="Calibri"/>
              </w:rPr>
              <w:t>6.</w:t>
            </w:r>
          </w:p>
        </w:tc>
        <w:tc>
          <w:tcPr>
            <w:tcW w:w="3678" w:type="dxa"/>
          </w:tcPr>
          <w:p w14:paraId="0332DACF" w14:textId="369254BD" w:rsidR="00AF1FBF" w:rsidRPr="00AF1FBF" w:rsidRDefault="00CB0F10" w:rsidP="00D03470">
            <w:pPr>
              <w:spacing w:line="276" w:lineRule="auto"/>
              <w:rPr>
                <w:rFonts w:eastAsia="Calibri"/>
                <w:bCs/>
                <w:iCs/>
              </w:rPr>
            </w:pPr>
            <w:r>
              <w:rPr>
                <w:rFonts w:eastAsia="MS Mincho" w:hAnsi="Times New Roman" w:cs="Times New Roman"/>
                <w:sz w:val="24"/>
                <w:szCs w:val="24"/>
              </w:rPr>
              <w:t>A</w:t>
            </w:r>
            <w:r w:rsidRPr="00CB0F10">
              <w:rPr>
                <w:rFonts w:eastAsia="MS Mincho" w:hAnsi="Times New Roman" w:cs="Times New Roman"/>
                <w:sz w:val="24"/>
                <w:szCs w:val="24"/>
              </w:rPr>
              <w:t>ptarnavimo galimybę Lietuvoje</w:t>
            </w:r>
            <w:r>
              <w:rPr>
                <w:rFonts w:eastAsia="MS Mincho" w:hAnsi="Times New Roman" w:cs="Times New Roman"/>
                <w:sz w:val="24"/>
                <w:szCs w:val="24"/>
              </w:rPr>
              <w:t xml:space="preserve"> įrodantys dokumentai (</w:t>
            </w:r>
            <w:r w:rsidRPr="00BA57A0">
              <w:rPr>
                <w:rFonts w:eastAsia="MS Mincho" w:hAnsi="Times New Roman" w:cs="Times New Roman"/>
                <w:i/>
                <w:iCs/>
                <w:sz w:val="24"/>
                <w:szCs w:val="24"/>
              </w:rPr>
              <w:t>Deklaracija</w:t>
            </w:r>
            <w:r w:rsidR="00A71349">
              <w:rPr>
                <w:rFonts w:eastAsia="MS Mincho" w:hAnsi="Times New Roman" w:cs="Times New Roman"/>
                <w:i/>
                <w:iCs/>
                <w:sz w:val="24"/>
                <w:szCs w:val="24"/>
              </w:rPr>
              <w:t>/</w:t>
            </w:r>
            <w:r w:rsidRPr="00BA57A0">
              <w:rPr>
                <w:rFonts w:eastAsia="MS Mincho" w:hAnsi="Times New Roman" w:cs="Times New Roman"/>
                <w:i/>
                <w:iCs/>
                <w:sz w:val="24"/>
                <w:szCs w:val="24"/>
              </w:rPr>
              <w:t xml:space="preserve"> sutartys su vietiniais partneriais, kontaktinė informacija</w:t>
            </w:r>
            <w:r>
              <w:rPr>
                <w:rFonts w:eastAsia="MS Mincho" w:hAnsi="Times New Roman" w:cs="Times New Roman"/>
                <w:sz w:val="24"/>
                <w:szCs w:val="24"/>
              </w:rPr>
              <w:t>)</w:t>
            </w:r>
          </w:p>
        </w:tc>
        <w:tc>
          <w:tcPr>
            <w:tcW w:w="1134" w:type="dxa"/>
          </w:tcPr>
          <w:p w14:paraId="5100F696" w14:textId="77777777" w:rsidR="00AF1FBF" w:rsidRPr="00862F4F" w:rsidRDefault="00AF1FBF" w:rsidP="00D03470">
            <w:pPr>
              <w:spacing w:line="276" w:lineRule="auto"/>
              <w:rPr>
                <w:rFonts w:eastAsia="Calibri"/>
              </w:rPr>
            </w:pPr>
          </w:p>
        </w:tc>
        <w:tc>
          <w:tcPr>
            <w:tcW w:w="1837" w:type="dxa"/>
            <w:vAlign w:val="center"/>
          </w:tcPr>
          <w:p w14:paraId="2D00CBF6" w14:textId="77777777" w:rsidR="00AF1FBF" w:rsidRPr="00862F4F" w:rsidRDefault="00AF1FBF" w:rsidP="00D03470">
            <w:pPr>
              <w:spacing w:line="276" w:lineRule="auto"/>
              <w:rPr>
                <w:rFonts w:eastAsia="Calibri"/>
              </w:rPr>
            </w:pPr>
          </w:p>
        </w:tc>
        <w:tc>
          <w:tcPr>
            <w:tcW w:w="2283" w:type="dxa"/>
            <w:vAlign w:val="center"/>
          </w:tcPr>
          <w:p w14:paraId="129D6354" w14:textId="77777777" w:rsidR="00AF1FBF" w:rsidRPr="00862F4F" w:rsidRDefault="00AF1FBF" w:rsidP="00D03470">
            <w:pPr>
              <w:spacing w:line="276" w:lineRule="auto"/>
              <w:rPr>
                <w:rFonts w:eastAsia="Calibri"/>
              </w:rPr>
            </w:pPr>
          </w:p>
        </w:tc>
      </w:tr>
      <w:tr w:rsidR="00DF64A6" w:rsidRPr="00862F4F" w14:paraId="18893979" w14:textId="77777777" w:rsidTr="00CB0F10">
        <w:tc>
          <w:tcPr>
            <w:tcW w:w="0" w:type="auto"/>
          </w:tcPr>
          <w:p w14:paraId="29C91B38" w14:textId="65CB7DCF" w:rsidR="00DF64A6" w:rsidRDefault="00DF64A6" w:rsidP="00D03470">
            <w:pPr>
              <w:spacing w:line="276" w:lineRule="auto"/>
              <w:rPr>
                <w:rFonts w:eastAsia="Calibri"/>
              </w:rPr>
            </w:pPr>
            <w:r>
              <w:rPr>
                <w:rFonts w:eastAsia="Calibri"/>
              </w:rPr>
              <w:t>...</w:t>
            </w:r>
          </w:p>
        </w:tc>
        <w:tc>
          <w:tcPr>
            <w:tcW w:w="3678" w:type="dxa"/>
          </w:tcPr>
          <w:p w14:paraId="2325F582" w14:textId="77445E6F" w:rsidR="00DF64A6" w:rsidRDefault="00DF64A6" w:rsidP="00D03470">
            <w:pPr>
              <w:spacing w:line="276" w:lineRule="auto"/>
              <w:rPr>
                <w:rFonts w:eastAsia="MS Mincho"/>
              </w:rPr>
            </w:pPr>
            <w:r>
              <w:rPr>
                <w:rFonts w:eastAsia="MS Mincho"/>
              </w:rPr>
              <w:t>.....</w:t>
            </w:r>
          </w:p>
        </w:tc>
        <w:tc>
          <w:tcPr>
            <w:tcW w:w="1134" w:type="dxa"/>
          </w:tcPr>
          <w:p w14:paraId="02483E9E" w14:textId="77777777" w:rsidR="00DF64A6" w:rsidRPr="00862F4F" w:rsidRDefault="00DF64A6" w:rsidP="00D03470">
            <w:pPr>
              <w:spacing w:line="276" w:lineRule="auto"/>
              <w:rPr>
                <w:rFonts w:eastAsia="Calibri"/>
              </w:rPr>
            </w:pPr>
          </w:p>
        </w:tc>
        <w:tc>
          <w:tcPr>
            <w:tcW w:w="1837" w:type="dxa"/>
            <w:vAlign w:val="center"/>
          </w:tcPr>
          <w:p w14:paraId="2896E454" w14:textId="77777777" w:rsidR="00DF64A6" w:rsidRPr="00862F4F" w:rsidRDefault="00DF64A6" w:rsidP="00D03470">
            <w:pPr>
              <w:spacing w:line="276" w:lineRule="auto"/>
              <w:rPr>
                <w:rFonts w:eastAsia="Calibri"/>
              </w:rPr>
            </w:pPr>
          </w:p>
        </w:tc>
        <w:tc>
          <w:tcPr>
            <w:tcW w:w="2283" w:type="dxa"/>
            <w:vAlign w:val="center"/>
          </w:tcPr>
          <w:p w14:paraId="3FC23572" w14:textId="77777777" w:rsidR="00DF64A6" w:rsidRPr="00862F4F" w:rsidRDefault="00DF64A6" w:rsidP="00D03470">
            <w:pPr>
              <w:spacing w:line="276" w:lineRule="auto"/>
              <w:rPr>
                <w:rFonts w:eastAsia="Calibri"/>
              </w:rPr>
            </w:pPr>
          </w:p>
        </w:tc>
      </w:tr>
    </w:tbl>
    <w:p w14:paraId="536FD53A" w14:textId="77777777" w:rsidR="003E5024" w:rsidRPr="00862F4F" w:rsidRDefault="003E5024" w:rsidP="00D03470">
      <w:pPr>
        <w:spacing w:after="0" w:line="276" w:lineRule="auto"/>
        <w:jc w:val="both"/>
        <w:rPr>
          <w:rFonts w:eastAsia="Calibri"/>
        </w:rPr>
      </w:pPr>
    </w:p>
    <w:p w14:paraId="0453FA86" w14:textId="77777777" w:rsidR="003E5024" w:rsidRPr="00862F4F" w:rsidRDefault="003E5024" w:rsidP="00D03470">
      <w:pPr>
        <w:spacing w:after="0" w:line="276" w:lineRule="auto"/>
        <w:jc w:val="both"/>
        <w:rPr>
          <w:rFonts w:eastAsia="Calibri"/>
          <w:b/>
          <w:bCs/>
        </w:rPr>
      </w:pPr>
      <w:r w:rsidRPr="00862F4F">
        <w:rPr>
          <w:rFonts w:eastAsia="Calibri"/>
          <w:b/>
          <w:bCs/>
        </w:rPr>
        <w:t>Pasirašydamas šį pasiūlymą, tvirtintu, kad:</w:t>
      </w:r>
    </w:p>
    <w:p w14:paraId="24BEA21A" w14:textId="77777777" w:rsidR="003E5024" w:rsidRPr="00862F4F" w:rsidRDefault="003E5024" w:rsidP="00D03470">
      <w:pPr>
        <w:numPr>
          <w:ilvl w:val="0"/>
          <w:numId w:val="15"/>
        </w:numPr>
        <w:spacing w:after="0" w:line="276" w:lineRule="auto"/>
        <w:ind w:left="284" w:hanging="284"/>
        <w:contextualSpacing/>
        <w:jc w:val="both"/>
        <w:rPr>
          <w:rFonts w:eastAsia="Calibri"/>
          <w:b/>
          <w:bCs/>
          <w:smallCaps/>
        </w:rPr>
      </w:pPr>
      <w:r w:rsidRPr="00862F4F">
        <w:rPr>
          <w:rFonts w:eastAsia="Calibri"/>
        </w:rPr>
        <w:lastRenderedPageBreak/>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405D747F" w14:textId="77777777" w:rsidR="003E5024" w:rsidRPr="00862F4F" w:rsidRDefault="003E5024" w:rsidP="00D03470">
      <w:pPr>
        <w:numPr>
          <w:ilvl w:val="0"/>
          <w:numId w:val="15"/>
        </w:numPr>
        <w:spacing w:after="0" w:line="276" w:lineRule="auto"/>
        <w:ind w:left="284" w:hanging="284"/>
        <w:contextualSpacing/>
        <w:jc w:val="both"/>
        <w:rPr>
          <w:rFonts w:eastAsia="Calibri"/>
          <w:b/>
          <w:bCs/>
          <w:smallCaps/>
        </w:rPr>
      </w:pPr>
      <w:r w:rsidRPr="00862F4F">
        <w:rPr>
          <w:rFonts w:eastAsia="Calibri"/>
        </w:rPr>
        <w:t>sutinku su pirkimo dokumentuose nustatytomis sąlygomis ir procedūromis,</w:t>
      </w:r>
    </w:p>
    <w:p w14:paraId="5C4AF6B0" w14:textId="77777777" w:rsidR="003E5024" w:rsidRPr="00862F4F" w:rsidRDefault="003E5024" w:rsidP="00D03470">
      <w:pPr>
        <w:numPr>
          <w:ilvl w:val="0"/>
          <w:numId w:val="15"/>
        </w:numPr>
        <w:spacing w:after="0" w:line="276" w:lineRule="auto"/>
        <w:ind w:left="284" w:hanging="284"/>
        <w:contextualSpacing/>
        <w:jc w:val="both"/>
        <w:rPr>
          <w:rFonts w:eastAsia="Calibri"/>
        </w:rPr>
      </w:pPr>
      <w:r w:rsidRPr="00862F4F">
        <w:rPr>
          <w:rFonts w:eastAsia="Calibri"/>
        </w:rPr>
        <w:t>pasiūlymo dokumentuose pateikti duomenys ir informacija yra teisinga ir apima viską, ko reikia tinkamam sutarties įvykdymui;</w:t>
      </w:r>
    </w:p>
    <w:p w14:paraId="42E6B3E0" w14:textId="5A9782F7" w:rsidR="003E5024" w:rsidRPr="00862F4F" w:rsidRDefault="003E5024" w:rsidP="00D03470">
      <w:pPr>
        <w:numPr>
          <w:ilvl w:val="0"/>
          <w:numId w:val="15"/>
        </w:numPr>
        <w:spacing w:after="0" w:line="276" w:lineRule="auto"/>
        <w:ind w:left="284" w:hanging="284"/>
        <w:contextualSpacing/>
        <w:jc w:val="both"/>
        <w:rPr>
          <w:rFonts w:eastAsia="Calibri"/>
        </w:rPr>
      </w:pPr>
      <w:r w:rsidRPr="00862F4F">
        <w:rPr>
          <w:rFonts w:eastAsia="Calibri"/>
        </w:rPr>
        <w:t xml:space="preserve">pasiūlymas galioja pirkimo sąlygų </w:t>
      </w:r>
      <w:r w:rsidR="00491A90">
        <w:rPr>
          <w:rFonts w:eastAsia="Calibri"/>
        </w:rPr>
        <w:t>7</w:t>
      </w:r>
      <w:r w:rsidRPr="00862F4F">
        <w:rPr>
          <w:rFonts w:eastAsia="Calibri"/>
          <w:color w:val="0070C0"/>
        </w:rPr>
        <w:t xml:space="preserve"> </w:t>
      </w:r>
      <w:r w:rsidRPr="00862F4F">
        <w:rPr>
          <w:rFonts w:eastAsia="Calibri"/>
        </w:rPr>
        <w:t>skyriuje „Terminai“ atitinkamame punkte nurodytą terminą.</w:t>
      </w:r>
    </w:p>
    <w:p w14:paraId="278F6E78" w14:textId="77777777" w:rsidR="003E5024" w:rsidRPr="00862F4F" w:rsidRDefault="003E5024" w:rsidP="00D03470">
      <w:pPr>
        <w:spacing w:after="0" w:line="276" w:lineRule="auto"/>
        <w:rPr>
          <w:rFonts w:eastAsia="Calibri"/>
        </w:rPr>
      </w:pPr>
    </w:p>
    <w:p w14:paraId="448DC01E" w14:textId="77777777" w:rsidR="003E5024" w:rsidRPr="00862F4F" w:rsidRDefault="003E5024" w:rsidP="00D03470">
      <w:pPr>
        <w:spacing w:after="0" w:line="276" w:lineRule="auto"/>
        <w:rPr>
          <w:rFonts w:eastAsia="Calibri"/>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3E5024" w:rsidRPr="00862F4F" w14:paraId="1E63BEC4" w14:textId="77777777" w:rsidTr="00B92F6A">
        <w:trPr>
          <w:trHeight w:val="186"/>
        </w:trPr>
        <w:tc>
          <w:tcPr>
            <w:tcW w:w="3870" w:type="dxa"/>
            <w:tcBorders>
              <w:top w:val="single" w:sz="4" w:space="0" w:color="auto"/>
              <w:left w:val="nil"/>
              <w:bottom w:val="nil"/>
              <w:right w:val="nil"/>
            </w:tcBorders>
          </w:tcPr>
          <w:p w14:paraId="0D102687" w14:textId="77777777" w:rsidR="003E5024" w:rsidRPr="00862F4F" w:rsidRDefault="003E5024" w:rsidP="00D03470">
            <w:pPr>
              <w:spacing w:after="0" w:line="276" w:lineRule="auto"/>
              <w:rPr>
                <w:rFonts w:eastAsia="Calibri"/>
                <w:color w:val="808080"/>
                <w:vertAlign w:val="superscript"/>
              </w:rPr>
            </w:pPr>
            <w:r w:rsidRPr="00862F4F">
              <w:rPr>
                <w:rFonts w:eastAsia="Calibri"/>
                <w:i/>
                <w:color w:val="808080"/>
                <w:vertAlign w:val="superscript"/>
              </w:rPr>
              <w:t>(Tiekėjo arba jo įgalioto asmens pareigų pavadinimas)</w:t>
            </w:r>
          </w:p>
        </w:tc>
        <w:tc>
          <w:tcPr>
            <w:tcW w:w="604" w:type="dxa"/>
            <w:tcBorders>
              <w:top w:val="nil"/>
              <w:left w:val="nil"/>
              <w:bottom w:val="nil"/>
              <w:right w:val="nil"/>
            </w:tcBorders>
          </w:tcPr>
          <w:p w14:paraId="3FA2C489" w14:textId="77777777" w:rsidR="003E5024" w:rsidRPr="00862F4F" w:rsidRDefault="003E5024" w:rsidP="00D03470">
            <w:pPr>
              <w:spacing w:after="0" w:line="276" w:lineRule="auto"/>
              <w:rPr>
                <w:rFonts w:eastAsia="Calibri"/>
                <w:color w:val="808080"/>
                <w:vertAlign w:val="superscript"/>
              </w:rPr>
            </w:pPr>
          </w:p>
        </w:tc>
        <w:tc>
          <w:tcPr>
            <w:tcW w:w="1980" w:type="dxa"/>
            <w:tcBorders>
              <w:top w:val="single" w:sz="4" w:space="0" w:color="auto"/>
              <w:left w:val="nil"/>
              <w:bottom w:val="nil"/>
              <w:right w:val="nil"/>
            </w:tcBorders>
            <w:hideMark/>
          </w:tcPr>
          <w:p w14:paraId="625A9E26" w14:textId="77777777" w:rsidR="003E5024" w:rsidRPr="00862F4F" w:rsidRDefault="003E5024" w:rsidP="00D03470">
            <w:pPr>
              <w:spacing w:after="0" w:line="276" w:lineRule="auto"/>
              <w:jc w:val="center"/>
              <w:rPr>
                <w:rFonts w:eastAsia="Calibri"/>
                <w:color w:val="808080"/>
                <w:vertAlign w:val="superscript"/>
              </w:rPr>
            </w:pPr>
            <w:r w:rsidRPr="00862F4F">
              <w:rPr>
                <w:rFonts w:eastAsia="Calibri"/>
                <w:i/>
                <w:color w:val="808080"/>
                <w:vertAlign w:val="superscript"/>
              </w:rPr>
              <w:t>(Parašas)</w:t>
            </w:r>
          </w:p>
        </w:tc>
        <w:tc>
          <w:tcPr>
            <w:tcW w:w="701" w:type="dxa"/>
            <w:tcBorders>
              <w:top w:val="nil"/>
              <w:left w:val="nil"/>
              <w:bottom w:val="nil"/>
              <w:right w:val="nil"/>
            </w:tcBorders>
          </w:tcPr>
          <w:p w14:paraId="4972049A" w14:textId="77777777" w:rsidR="003E5024" w:rsidRPr="00862F4F" w:rsidRDefault="003E5024" w:rsidP="00D03470">
            <w:pPr>
              <w:spacing w:after="0" w:line="276" w:lineRule="auto"/>
              <w:rPr>
                <w:rFonts w:eastAsia="Calibri"/>
                <w:color w:val="808080"/>
                <w:vertAlign w:val="superscript"/>
              </w:rPr>
            </w:pPr>
          </w:p>
        </w:tc>
        <w:tc>
          <w:tcPr>
            <w:tcW w:w="2655" w:type="dxa"/>
            <w:tcBorders>
              <w:top w:val="single" w:sz="4" w:space="0" w:color="auto"/>
              <w:left w:val="nil"/>
              <w:bottom w:val="nil"/>
              <w:right w:val="nil"/>
            </w:tcBorders>
            <w:hideMark/>
          </w:tcPr>
          <w:p w14:paraId="362757E5" w14:textId="77777777" w:rsidR="003E5024" w:rsidRPr="00862F4F" w:rsidRDefault="003E5024" w:rsidP="00D03470">
            <w:pPr>
              <w:spacing w:after="0" w:line="276" w:lineRule="auto"/>
              <w:jc w:val="right"/>
              <w:rPr>
                <w:rFonts w:eastAsia="Calibri"/>
                <w:color w:val="808080"/>
                <w:vertAlign w:val="superscript"/>
              </w:rPr>
            </w:pPr>
            <w:r w:rsidRPr="00862F4F">
              <w:rPr>
                <w:rFonts w:eastAsia="Calibri"/>
                <w:i/>
                <w:color w:val="808080"/>
                <w:vertAlign w:val="superscript"/>
              </w:rPr>
              <w:t>(Vardas, pavardė)</w:t>
            </w:r>
          </w:p>
        </w:tc>
      </w:tr>
    </w:tbl>
    <w:p w14:paraId="644B28ED" w14:textId="77777777" w:rsidR="00CA62E7" w:rsidRDefault="00CA62E7" w:rsidP="00D03470">
      <w:pPr>
        <w:spacing w:line="276" w:lineRule="auto"/>
        <w:ind w:left="6946"/>
        <w:rPr>
          <w:rFonts w:cstheme="minorHAnsi"/>
          <w:color w:val="002060"/>
        </w:rPr>
      </w:pPr>
      <w:bookmarkStart w:id="16" w:name="_Hlk138149060"/>
    </w:p>
    <w:p w14:paraId="43EF30BB" w14:textId="77777777" w:rsidR="000E79C7" w:rsidRDefault="000E79C7" w:rsidP="00D03470">
      <w:pPr>
        <w:spacing w:line="276" w:lineRule="auto"/>
        <w:ind w:left="6946"/>
        <w:rPr>
          <w:rFonts w:cstheme="minorHAnsi"/>
          <w:color w:val="002060"/>
        </w:rPr>
      </w:pPr>
    </w:p>
    <w:p w14:paraId="1B5A04D4" w14:textId="77777777" w:rsidR="009716D3" w:rsidRDefault="009716D3" w:rsidP="00D03470">
      <w:pPr>
        <w:spacing w:line="276" w:lineRule="auto"/>
        <w:ind w:left="6946"/>
        <w:rPr>
          <w:rFonts w:cstheme="minorHAnsi"/>
          <w:color w:val="002060"/>
        </w:rPr>
      </w:pPr>
    </w:p>
    <w:p w14:paraId="036CD943" w14:textId="77777777" w:rsidR="009716D3" w:rsidRDefault="009716D3" w:rsidP="00D03470">
      <w:pPr>
        <w:spacing w:line="276" w:lineRule="auto"/>
        <w:ind w:left="6946"/>
        <w:rPr>
          <w:rFonts w:cstheme="minorHAnsi"/>
          <w:color w:val="002060"/>
        </w:rPr>
      </w:pPr>
    </w:p>
    <w:p w14:paraId="46088F05" w14:textId="77777777" w:rsidR="009716D3" w:rsidRDefault="009716D3" w:rsidP="00D03470">
      <w:pPr>
        <w:spacing w:line="276" w:lineRule="auto"/>
        <w:ind w:left="6946"/>
        <w:rPr>
          <w:rFonts w:cstheme="minorHAnsi"/>
          <w:color w:val="002060"/>
        </w:rPr>
      </w:pPr>
    </w:p>
    <w:p w14:paraId="74120674" w14:textId="77777777" w:rsidR="009716D3" w:rsidRDefault="009716D3" w:rsidP="00D03470">
      <w:pPr>
        <w:spacing w:line="276" w:lineRule="auto"/>
        <w:ind w:left="6946"/>
        <w:rPr>
          <w:rFonts w:cstheme="minorHAnsi"/>
          <w:color w:val="002060"/>
        </w:rPr>
      </w:pPr>
    </w:p>
    <w:p w14:paraId="5EDA7907" w14:textId="77777777" w:rsidR="009716D3" w:rsidRDefault="009716D3" w:rsidP="00D03470">
      <w:pPr>
        <w:spacing w:line="276" w:lineRule="auto"/>
        <w:ind w:left="6946"/>
        <w:rPr>
          <w:rFonts w:cstheme="minorHAnsi"/>
          <w:color w:val="002060"/>
        </w:rPr>
      </w:pPr>
    </w:p>
    <w:p w14:paraId="0FECD971" w14:textId="77777777" w:rsidR="009716D3" w:rsidRDefault="009716D3" w:rsidP="00D03470">
      <w:pPr>
        <w:spacing w:line="276" w:lineRule="auto"/>
        <w:ind w:left="6946"/>
        <w:rPr>
          <w:rFonts w:cstheme="minorHAnsi"/>
          <w:color w:val="002060"/>
        </w:rPr>
      </w:pPr>
    </w:p>
    <w:p w14:paraId="21ABAA3B" w14:textId="77777777" w:rsidR="009716D3" w:rsidRDefault="009716D3" w:rsidP="00D03470">
      <w:pPr>
        <w:spacing w:line="276" w:lineRule="auto"/>
        <w:ind w:left="6946"/>
        <w:rPr>
          <w:rFonts w:cstheme="minorHAnsi"/>
          <w:color w:val="002060"/>
        </w:rPr>
      </w:pPr>
    </w:p>
    <w:p w14:paraId="29A37778" w14:textId="77777777" w:rsidR="009716D3" w:rsidRDefault="009716D3" w:rsidP="00D03470">
      <w:pPr>
        <w:spacing w:line="276" w:lineRule="auto"/>
        <w:ind w:left="6946"/>
        <w:rPr>
          <w:rFonts w:cstheme="minorHAnsi"/>
          <w:color w:val="002060"/>
        </w:rPr>
      </w:pPr>
    </w:p>
    <w:p w14:paraId="18F98C54" w14:textId="77777777" w:rsidR="00DF64A6" w:rsidRDefault="00DF64A6" w:rsidP="00D03470">
      <w:pPr>
        <w:spacing w:line="276" w:lineRule="auto"/>
        <w:ind w:left="6946"/>
        <w:rPr>
          <w:rFonts w:cstheme="minorHAnsi"/>
          <w:color w:val="002060"/>
        </w:rPr>
      </w:pPr>
    </w:p>
    <w:p w14:paraId="04A8033A" w14:textId="77777777" w:rsidR="00DF64A6" w:rsidRDefault="00DF64A6" w:rsidP="00D03470">
      <w:pPr>
        <w:spacing w:line="276" w:lineRule="auto"/>
        <w:ind w:left="6946"/>
        <w:rPr>
          <w:rFonts w:cstheme="minorHAnsi"/>
          <w:color w:val="002060"/>
        </w:rPr>
      </w:pPr>
    </w:p>
    <w:p w14:paraId="0FE30463" w14:textId="77777777" w:rsidR="00DF64A6" w:rsidRDefault="00DF64A6" w:rsidP="00D03470">
      <w:pPr>
        <w:spacing w:line="276" w:lineRule="auto"/>
        <w:ind w:left="6946"/>
        <w:rPr>
          <w:rFonts w:cstheme="minorHAnsi"/>
          <w:color w:val="002060"/>
        </w:rPr>
      </w:pPr>
    </w:p>
    <w:p w14:paraId="184519A2" w14:textId="77777777" w:rsidR="00DF64A6" w:rsidRDefault="00DF64A6" w:rsidP="00D03470">
      <w:pPr>
        <w:spacing w:line="276" w:lineRule="auto"/>
        <w:ind w:left="6946"/>
        <w:rPr>
          <w:rFonts w:cstheme="minorHAnsi"/>
          <w:color w:val="002060"/>
        </w:rPr>
      </w:pPr>
    </w:p>
    <w:p w14:paraId="2E81EDDE" w14:textId="77777777" w:rsidR="00DF64A6" w:rsidRDefault="00DF64A6" w:rsidP="00D03470">
      <w:pPr>
        <w:spacing w:line="276" w:lineRule="auto"/>
        <w:ind w:left="6946"/>
        <w:rPr>
          <w:rFonts w:cstheme="minorHAnsi"/>
          <w:color w:val="002060"/>
        </w:rPr>
      </w:pPr>
    </w:p>
    <w:p w14:paraId="354BFD8A" w14:textId="77777777" w:rsidR="003C0F23" w:rsidRDefault="003C0F23" w:rsidP="00D03470">
      <w:pPr>
        <w:spacing w:line="276" w:lineRule="auto"/>
        <w:ind w:left="6946"/>
        <w:rPr>
          <w:rFonts w:cstheme="minorHAnsi"/>
          <w:color w:val="002060"/>
        </w:rPr>
      </w:pPr>
    </w:p>
    <w:p w14:paraId="238F8CA5" w14:textId="77777777" w:rsidR="003C0F23" w:rsidRDefault="003C0F23" w:rsidP="00D03470">
      <w:pPr>
        <w:spacing w:line="276" w:lineRule="auto"/>
        <w:ind w:left="6946"/>
        <w:rPr>
          <w:rFonts w:cstheme="minorHAnsi"/>
          <w:color w:val="002060"/>
        </w:rPr>
      </w:pPr>
    </w:p>
    <w:p w14:paraId="3C779714" w14:textId="77777777" w:rsidR="00FB6AEA" w:rsidRDefault="00FB6AEA" w:rsidP="00D03470">
      <w:pPr>
        <w:spacing w:line="276" w:lineRule="auto"/>
        <w:ind w:left="6946"/>
        <w:rPr>
          <w:rFonts w:cstheme="minorHAnsi"/>
          <w:color w:val="002060"/>
        </w:rPr>
      </w:pPr>
    </w:p>
    <w:p w14:paraId="6002BEE5" w14:textId="77777777" w:rsidR="003C0F23" w:rsidRDefault="003C0F23" w:rsidP="00D03470">
      <w:pPr>
        <w:spacing w:line="276" w:lineRule="auto"/>
        <w:ind w:left="6946"/>
        <w:rPr>
          <w:rFonts w:cstheme="minorHAnsi"/>
          <w:color w:val="002060"/>
        </w:rPr>
      </w:pPr>
    </w:p>
    <w:p w14:paraId="2897D3B5" w14:textId="77777777" w:rsidR="003C0F23" w:rsidRDefault="003C0F23" w:rsidP="00D03470">
      <w:pPr>
        <w:spacing w:line="276" w:lineRule="auto"/>
        <w:ind w:left="6946"/>
        <w:rPr>
          <w:rFonts w:cstheme="minorHAnsi"/>
          <w:color w:val="002060"/>
        </w:rPr>
      </w:pPr>
    </w:p>
    <w:p w14:paraId="45DACF98" w14:textId="77777777" w:rsidR="003C0F23" w:rsidRDefault="003C0F23" w:rsidP="00D03470">
      <w:pPr>
        <w:spacing w:line="276" w:lineRule="auto"/>
        <w:ind w:left="6946"/>
        <w:rPr>
          <w:rFonts w:cstheme="minorHAnsi"/>
          <w:color w:val="002060"/>
        </w:rPr>
      </w:pPr>
    </w:p>
    <w:p w14:paraId="306D57A8" w14:textId="77777777" w:rsidR="009716D3" w:rsidRDefault="009716D3" w:rsidP="00D03470">
      <w:pPr>
        <w:spacing w:line="276" w:lineRule="auto"/>
        <w:ind w:left="6946"/>
        <w:rPr>
          <w:rFonts w:cstheme="minorHAnsi"/>
          <w:color w:val="002060"/>
        </w:rPr>
      </w:pPr>
    </w:p>
    <w:p w14:paraId="215BC1AB" w14:textId="77777777" w:rsidR="00A36EAE" w:rsidRDefault="00A36EAE" w:rsidP="00D03470">
      <w:pPr>
        <w:spacing w:line="276" w:lineRule="auto"/>
        <w:ind w:left="6946"/>
        <w:rPr>
          <w:rFonts w:cstheme="minorHAnsi"/>
          <w:color w:val="002060"/>
        </w:rPr>
      </w:pPr>
    </w:p>
    <w:p w14:paraId="66F0AE28" w14:textId="327CF863" w:rsidR="003F43E8" w:rsidRPr="0014021D" w:rsidRDefault="003F43E8" w:rsidP="00D03470">
      <w:pPr>
        <w:spacing w:line="276" w:lineRule="auto"/>
        <w:ind w:left="6946"/>
        <w:rPr>
          <w:rFonts w:cstheme="minorHAnsi"/>
          <w:color w:val="002060"/>
        </w:rPr>
      </w:pPr>
      <w:r w:rsidRPr="0014021D">
        <w:rPr>
          <w:rFonts w:cstheme="minorHAnsi"/>
          <w:color w:val="002060"/>
        </w:rPr>
        <w:lastRenderedPageBreak/>
        <w:t xml:space="preserve">Pirkimo sąlygų </w:t>
      </w:r>
      <w:r w:rsidR="00E91B79">
        <w:rPr>
          <w:rFonts w:cstheme="minorHAnsi"/>
          <w:color w:val="002060"/>
        </w:rPr>
        <w:t>5</w:t>
      </w:r>
      <w:r w:rsidRPr="0014021D">
        <w:rPr>
          <w:rFonts w:cstheme="minorHAnsi"/>
          <w:color w:val="002060"/>
        </w:rPr>
        <w:t xml:space="preserve"> priedas „Sutarties projektas“</w:t>
      </w:r>
    </w:p>
    <w:p w14:paraId="37033986" w14:textId="5AAB14DA" w:rsidR="00532FE8" w:rsidRDefault="00532FE8" w:rsidP="00D03470">
      <w:pPr>
        <w:spacing w:line="276" w:lineRule="auto"/>
        <w:rPr>
          <w:rFonts w:cstheme="minorHAnsi"/>
        </w:rPr>
      </w:pPr>
      <w:r>
        <w:rPr>
          <w:rFonts w:cstheme="minorHAnsi"/>
        </w:rPr>
        <w:t>Sutarties projektas pateikiamas atskir</w:t>
      </w:r>
      <w:r w:rsidR="00DF017F">
        <w:rPr>
          <w:rFonts w:cstheme="minorHAnsi"/>
        </w:rPr>
        <w:t xml:space="preserve">ai su pirkimo </w:t>
      </w:r>
      <w:r>
        <w:rPr>
          <w:rFonts w:cstheme="minorHAnsi"/>
        </w:rPr>
        <w:t xml:space="preserve"> dokument</w:t>
      </w:r>
      <w:r w:rsidR="00DF017F">
        <w:rPr>
          <w:rFonts w:cstheme="minorHAnsi"/>
        </w:rPr>
        <w:t>ais</w:t>
      </w:r>
      <w:r>
        <w:rPr>
          <w:rFonts w:cstheme="minorHAnsi"/>
        </w:rPr>
        <w:t>.</w:t>
      </w:r>
    </w:p>
    <w:p w14:paraId="30C74CF1" w14:textId="77777777" w:rsidR="00AC2127" w:rsidRDefault="00AC2127" w:rsidP="00AC2127">
      <w:pPr>
        <w:spacing w:after="0" w:line="276" w:lineRule="auto"/>
        <w:jc w:val="right"/>
        <w:rPr>
          <w:color w:val="0000CC"/>
        </w:rPr>
      </w:pPr>
      <w:bookmarkStart w:id="17" w:name="_Hlk164322449"/>
    </w:p>
    <w:p w14:paraId="5FA868BB" w14:textId="77777777" w:rsidR="00AC2127" w:rsidRDefault="00AC2127" w:rsidP="00AC2127">
      <w:pPr>
        <w:spacing w:after="0" w:line="276" w:lineRule="auto"/>
        <w:jc w:val="right"/>
        <w:rPr>
          <w:color w:val="0000CC"/>
        </w:rPr>
      </w:pPr>
    </w:p>
    <w:p w14:paraId="11DFEB73" w14:textId="77777777" w:rsidR="00AC2127" w:rsidRDefault="00AC2127" w:rsidP="00AC2127">
      <w:pPr>
        <w:spacing w:after="0" w:line="276" w:lineRule="auto"/>
        <w:jc w:val="right"/>
        <w:rPr>
          <w:color w:val="0000CC"/>
        </w:rPr>
      </w:pPr>
    </w:p>
    <w:p w14:paraId="16C44E02" w14:textId="77777777" w:rsidR="00AC2127" w:rsidRDefault="00AC2127" w:rsidP="00AC2127">
      <w:pPr>
        <w:spacing w:after="0" w:line="276" w:lineRule="auto"/>
        <w:jc w:val="right"/>
        <w:rPr>
          <w:color w:val="0000CC"/>
        </w:rPr>
      </w:pPr>
    </w:p>
    <w:p w14:paraId="6044EF5E" w14:textId="77777777" w:rsidR="00AC2127" w:rsidRDefault="00AC2127" w:rsidP="00AC2127">
      <w:pPr>
        <w:spacing w:after="0" w:line="276" w:lineRule="auto"/>
        <w:jc w:val="right"/>
        <w:rPr>
          <w:color w:val="0000CC"/>
        </w:rPr>
      </w:pPr>
    </w:p>
    <w:p w14:paraId="3FA92E57" w14:textId="77777777" w:rsidR="00AC2127" w:rsidRDefault="00AC2127" w:rsidP="00AC2127">
      <w:pPr>
        <w:spacing w:after="0" w:line="276" w:lineRule="auto"/>
        <w:jc w:val="right"/>
        <w:rPr>
          <w:color w:val="0000CC"/>
        </w:rPr>
      </w:pPr>
    </w:p>
    <w:p w14:paraId="7FDA3DE5" w14:textId="77777777" w:rsidR="00AC2127" w:rsidRDefault="00AC2127" w:rsidP="00AC2127">
      <w:pPr>
        <w:spacing w:after="0" w:line="276" w:lineRule="auto"/>
        <w:jc w:val="right"/>
        <w:rPr>
          <w:color w:val="0000CC"/>
        </w:rPr>
      </w:pPr>
    </w:p>
    <w:p w14:paraId="02C9E811" w14:textId="77777777" w:rsidR="00AC2127" w:rsidRDefault="00AC2127" w:rsidP="00AC2127">
      <w:pPr>
        <w:spacing w:after="0" w:line="276" w:lineRule="auto"/>
        <w:jc w:val="right"/>
        <w:rPr>
          <w:color w:val="0000CC"/>
        </w:rPr>
      </w:pPr>
    </w:p>
    <w:p w14:paraId="0C6E5C9F" w14:textId="77777777" w:rsidR="00AC2127" w:rsidRDefault="00AC2127" w:rsidP="00AC2127">
      <w:pPr>
        <w:spacing w:after="0" w:line="276" w:lineRule="auto"/>
        <w:jc w:val="right"/>
        <w:rPr>
          <w:color w:val="0000CC"/>
        </w:rPr>
      </w:pPr>
    </w:p>
    <w:p w14:paraId="43FA1CB4" w14:textId="77777777" w:rsidR="00AC2127" w:rsidRDefault="00AC2127" w:rsidP="00AC2127">
      <w:pPr>
        <w:spacing w:after="0" w:line="276" w:lineRule="auto"/>
        <w:jc w:val="right"/>
        <w:rPr>
          <w:color w:val="0000CC"/>
        </w:rPr>
      </w:pPr>
    </w:p>
    <w:p w14:paraId="4B3BFF75" w14:textId="77777777" w:rsidR="00AC2127" w:rsidRDefault="00AC2127" w:rsidP="00AC2127">
      <w:pPr>
        <w:spacing w:after="0" w:line="276" w:lineRule="auto"/>
        <w:jc w:val="right"/>
        <w:rPr>
          <w:color w:val="0000CC"/>
        </w:rPr>
      </w:pPr>
    </w:p>
    <w:p w14:paraId="17FC3C66" w14:textId="77777777" w:rsidR="00AC2127" w:rsidRDefault="00AC2127" w:rsidP="00AC2127">
      <w:pPr>
        <w:spacing w:after="0" w:line="276" w:lineRule="auto"/>
        <w:jc w:val="right"/>
        <w:rPr>
          <w:color w:val="0000CC"/>
        </w:rPr>
      </w:pPr>
    </w:p>
    <w:p w14:paraId="6FFBF931" w14:textId="77777777" w:rsidR="00AC2127" w:rsidRDefault="00AC2127" w:rsidP="00AC2127">
      <w:pPr>
        <w:spacing w:after="0" w:line="276" w:lineRule="auto"/>
        <w:jc w:val="right"/>
        <w:rPr>
          <w:color w:val="0000CC"/>
        </w:rPr>
      </w:pPr>
    </w:p>
    <w:p w14:paraId="30467B75" w14:textId="77777777" w:rsidR="00AC2127" w:rsidRDefault="00AC2127" w:rsidP="00AC2127">
      <w:pPr>
        <w:spacing w:after="0" w:line="276" w:lineRule="auto"/>
        <w:jc w:val="right"/>
        <w:rPr>
          <w:color w:val="0000CC"/>
        </w:rPr>
      </w:pPr>
    </w:p>
    <w:p w14:paraId="2B795E4A" w14:textId="77777777" w:rsidR="00AC2127" w:rsidRDefault="00AC2127" w:rsidP="00AC2127">
      <w:pPr>
        <w:spacing w:after="0" w:line="276" w:lineRule="auto"/>
        <w:jc w:val="right"/>
        <w:rPr>
          <w:color w:val="0000CC"/>
        </w:rPr>
      </w:pPr>
    </w:p>
    <w:p w14:paraId="5F1769C8" w14:textId="77777777" w:rsidR="00AC2127" w:rsidRDefault="00AC2127" w:rsidP="00AC2127">
      <w:pPr>
        <w:spacing w:after="0" w:line="276" w:lineRule="auto"/>
        <w:jc w:val="right"/>
        <w:rPr>
          <w:color w:val="0000CC"/>
        </w:rPr>
      </w:pPr>
    </w:p>
    <w:p w14:paraId="220203CC" w14:textId="77777777" w:rsidR="00AC2127" w:rsidRDefault="00AC2127" w:rsidP="00AC2127">
      <w:pPr>
        <w:spacing w:after="0" w:line="276" w:lineRule="auto"/>
        <w:jc w:val="right"/>
        <w:rPr>
          <w:color w:val="0000CC"/>
        </w:rPr>
      </w:pPr>
    </w:p>
    <w:p w14:paraId="547A05EE" w14:textId="77777777" w:rsidR="00AC2127" w:rsidRDefault="00AC2127" w:rsidP="00AC2127">
      <w:pPr>
        <w:spacing w:after="0" w:line="276" w:lineRule="auto"/>
        <w:jc w:val="right"/>
        <w:rPr>
          <w:color w:val="0000CC"/>
        </w:rPr>
      </w:pPr>
    </w:p>
    <w:p w14:paraId="52E6671E" w14:textId="77777777" w:rsidR="00AC2127" w:rsidRDefault="00AC2127" w:rsidP="00AC2127">
      <w:pPr>
        <w:spacing w:after="0" w:line="276" w:lineRule="auto"/>
        <w:jc w:val="right"/>
        <w:rPr>
          <w:color w:val="0000CC"/>
        </w:rPr>
      </w:pPr>
    </w:p>
    <w:p w14:paraId="116EADAF" w14:textId="77777777" w:rsidR="00AC2127" w:rsidRDefault="00AC2127" w:rsidP="00AC2127">
      <w:pPr>
        <w:spacing w:after="0" w:line="276" w:lineRule="auto"/>
        <w:jc w:val="right"/>
        <w:rPr>
          <w:color w:val="0000CC"/>
        </w:rPr>
      </w:pPr>
    </w:p>
    <w:p w14:paraId="38672DBD" w14:textId="77777777" w:rsidR="00AC2127" w:rsidRDefault="00AC2127" w:rsidP="00AC2127">
      <w:pPr>
        <w:spacing w:after="0" w:line="276" w:lineRule="auto"/>
        <w:jc w:val="right"/>
        <w:rPr>
          <w:color w:val="0000CC"/>
        </w:rPr>
      </w:pPr>
    </w:p>
    <w:p w14:paraId="1E8A8928" w14:textId="77777777" w:rsidR="00AC2127" w:rsidRDefault="00AC2127" w:rsidP="00AC2127">
      <w:pPr>
        <w:spacing w:after="0" w:line="276" w:lineRule="auto"/>
        <w:jc w:val="right"/>
        <w:rPr>
          <w:color w:val="0000CC"/>
        </w:rPr>
      </w:pPr>
    </w:p>
    <w:p w14:paraId="321143AC" w14:textId="77777777" w:rsidR="00AC2127" w:rsidRDefault="00AC2127" w:rsidP="00AC2127">
      <w:pPr>
        <w:spacing w:after="0" w:line="276" w:lineRule="auto"/>
        <w:jc w:val="right"/>
        <w:rPr>
          <w:color w:val="0000CC"/>
        </w:rPr>
      </w:pPr>
    </w:p>
    <w:p w14:paraId="3E8FC0B4" w14:textId="77777777" w:rsidR="00AC2127" w:rsidRDefault="00AC2127" w:rsidP="00AC2127">
      <w:pPr>
        <w:spacing w:after="0" w:line="276" w:lineRule="auto"/>
        <w:jc w:val="right"/>
        <w:rPr>
          <w:color w:val="0000CC"/>
        </w:rPr>
      </w:pPr>
    </w:p>
    <w:p w14:paraId="62B38223" w14:textId="77777777" w:rsidR="00AC2127" w:rsidRDefault="00AC2127" w:rsidP="00AC2127">
      <w:pPr>
        <w:spacing w:after="0" w:line="276" w:lineRule="auto"/>
        <w:jc w:val="right"/>
        <w:rPr>
          <w:color w:val="0000CC"/>
        </w:rPr>
      </w:pPr>
    </w:p>
    <w:p w14:paraId="266909A7" w14:textId="77777777" w:rsidR="00AC2127" w:rsidRDefault="00AC2127" w:rsidP="00AC2127">
      <w:pPr>
        <w:spacing w:after="0" w:line="276" w:lineRule="auto"/>
        <w:jc w:val="right"/>
        <w:rPr>
          <w:color w:val="0000CC"/>
        </w:rPr>
      </w:pPr>
    </w:p>
    <w:p w14:paraId="00A1D087" w14:textId="77777777" w:rsidR="00AC2127" w:rsidRDefault="00AC2127" w:rsidP="00AC2127">
      <w:pPr>
        <w:spacing w:after="0" w:line="276" w:lineRule="auto"/>
        <w:jc w:val="right"/>
        <w:rPr>
          <w:color w:val="0000CC"/>
        </w:rPr>
      </w:pPr>
    </w:p>
    <w:p w14:paraId="7BE869F0" w14:textId="77777777" w:rsidR="00AC2127" w:rsidRDefault="00AC2127" w:rsidP="00AC2127">
      <w:pPr>
        <w:spacing w:after="0" w:line="276" w:lineRule="auto"/>
        <w:jc w:val="right"/>
        <w:rPr>
          <w:color w:val="0000CC"/>
        </w:rPr>
      </w:pPr>
    </w:p>
    <w:p w14:paraId="776C500A" w14:textId="77777777" w:rsidR="00AC2127" w:rsidRDefault="00AC2127" w:rsidP="00AC2127">
      <w:pPr>
        <w:spacing w:after="0" w:line="276" w:lineRule="auto"/>
        <w:jc w:val="right"/>
        <w:rPr>
          <w:color w:val="0000CC"/>
        </w:rPr>
      </w:pPr>
    </w:p>
    <w:p w14:paraId="7FC50950" w14:textId="77777777" w:rsidR="00AC2127" w:rsidRDefault="00AC2127" w:rsidP="00AC2127">
      <w:pPr>
        <w:spacing w:after="0" w:line="276" w:lineRule="auto"/>
        <w:jc w:val="right"/>
        <w:rPr>
          <w:color w:val="0000CC"/>
        </w:rPr>
      </w:pPr>
    </w:p>
    <w:p w14:paraId="28A7A150" w14:textId="77777777" w:rsidR="00AC2127" w:rsidRDefault="00AC2127" w:rsidP="00AC2127">
      <w:pPr>
        <w:spacing w:after="0" w:line="276" w:lineRule="auto"/>
        <w:jc w:val="right"/>
        <w:rPr>
          <w:color w:val="0000CC"/>
        </w:rPr>
      </w:pPr>
    </w:p>
    <w:p w14:paraId="6B93E334" w14:textId="77777777" w:rsidR="00AC2127" w:rsidRDefault="00AC2127" w:rsidP="00AC2127">
      <w:pPr>
        <w:spacing w:after="0" w:line="276" w:lineRule="auto"/>
        <w:jc w:val="right"/>
        <w:rPr>
          <w:color w:val="0000CC"/>
        </w:rPr>
      </w:pPr>
    </w:p>
    <w:p w14:paraId="0ABC4129" w14:textId="77777777" w:rsidR="00AC2127" w:rsidRDefault="00AC2127" w:rsidP="00AC2127">
      <w:pPr>
        <w:spacing w:after="0" w:line="276" w:lineRule="auto"/>
        <w:jc w:val="right"/>
        <w:rPr>
          <w:color w:val="0000CC"/>
        </w:rPr>
      </w:pPr>
    </w:p>
    <w:p w14:paraId="278D1B24" w14:textId="77777777" w:rsidR="00AC2127" w:rsidRDefault="00AC2127" w:rsidP="00AC2127">
      <w:pPr>
        <w:spacing w:after="0" w:line="276" w:lineRule="auto"/>
        <w:jc w:val="right"/>
        <w:rPr>
          <w:color w:val="0000CC"/>
        </w:rPr>
      </w:pPr>
    </w:p>
    <w:p w14:paraId="01F22DC2" w14:textId="77777777" w:rsidR="00AC2127" w:rsidRDefault="00AC2127" w:rsidP="00AC2127">
      <w:pPr>
        <w:spacing w:after="0" w:line="276" w:lineRule="auto"/>
        <w:jc w:val="right"/>
        <w:rPr>
          <w:color w:val="0000CC"/>
        </w:rPr>
      </w:pPr>
    </w:p>
    <w:p w14:paraId="13AF34A9" w14:textId="77777777" w:rsidR="00AC2127" w:rsidRDefault="00AC2127" w:rsidP="00AC2127">
      <w:pPr>
        <w:spacing w:after="0" w:line="276" w:lineRule="auto"/>
        <w:jc w:val="right"/>
        <w:rPr>
          <w:color w:val="0000CC"/>
        </w:rPr>
      </w:pPr>
    </w:p>
    <w:p w14:paraId="38548D7C" w14:textId="77777777" w:rsidR="00AC2127" w:rsidRDefault="00AC2127" w:rsidP="00AC2127">
      <w:pPr>
        <w:spacing w:after="0" w:line="276" w:lineRule="auto"/>
        <w:jc w:val="right"/>
        <w:rPr>
          <w:color w:val="0000CC"/>
        </w:rPr>
      </w:pPr>
    </w:p>
    <w:p w14:paraId="77B1B4EC" w14:textId="77777777" w:rsidR="00AC2127" w:rsidRDefault="00AC2127" w:rsidP="00AC2127">
      <w:pPr>
        <w:spacing w:after="0" w:line="276" w:lineRule="auto"/>
        <w:jc w:val="right"/>
        <w:rPr>
          <w:color w:val="0000CC"/>
        </w:rPr>
      </w:pPr>
    </w:p>
    <w:p w14:paraId="1EAAEC03" w14:textId="77777777" w:rsidR="00AC2127" w:rsidRDefault="00AC2127" w:rsidP="00AC2127">
      <w:pPr>
        <w:spacing w:after="0" w:line="276" w:lineRule="auto"/>
        <w:jc w:val="right"/>
        <w:rPr>
          <w:color w:val="0000CC"/>
        </w:rPr>
      </w:pPr>
    </w:p>
    <w:p w14:paraId="52EBA0D9" w14:textId="77777777" w:rsidR="00FB6AEA" w:rsidRDefault="00FB6AEA" w:rsidP="00AC2127">
      <w:pPr>
        <w:spacing w:after="0" w:line="276" w:lineRule="auto"/>
        <w:jc w:val="right"/>
        <w:rPr>
          <w:color w:val="0000CC"/>
        </w:rPr>
        <w:sectPr w:rsidR="00FB6AEA" w:rsidSect="00EA13FF">
          <w:pgSz w:w="11906" w:h="16838"/>
          <w:pgMar w:top="992" w:right="709" w:bottom="992" w:left="992" w:header="567" w:footer="567" w:gutter="0"/>
          <w:cols w:space="1296"/>
          <w:docGrid w:linePitch="360"/>
        </w:sectPr>
      </w:pPr>
    </w:p>
    <w:p w14:paraId="3EE4F958" w14:textId="77777777" w:rsidR="00AC2127" w:rsidRDefault="00AC2127" w:rsidP="00AC2127">
      <w:pPr>
        <w:spacing w:after="0" w:line="276" w:lineRule="auto"/>
        <w:jc w:val="right"/>
        <w:rPr>
          <w:color w:val="0000CC"/>
        </w:rPr>
      </w:pPr>
    </w:p>
    <w:p w14:paraId="7DDD24AF" w14:textId="77777777" w:rsidR="00AC2127" w:rsidRDefault="00AC2127" w:rsidP="00AC2127">
      <w:pPr>
        <w:spacing w:after="0" w:line="276" w:lineRule="auto"/>
        <w:jc w:val="right"/>
        <w:rPr>
          <w:color w:val="0000CC"/>
        </w:rPr>
      </w:pPr>
    </w:p>
    <w:p w14:paraId="56A8428E" w14:textId="0FDFDA78" w:rsidR="00AC2127" w:rsidRPr="00533702" w:rsidRDefault="00AC2127" w:rsidP="00AC2127">
      <w:pPr>
        <w:spacing w:after="0" w:line="276" w:lineRule="auto"/>
        <w:jc w:val="right"/>
        <w:rPr>
          <w:color w:val="0000CC"/>
        </w:rPr>
      </w:pPr>
      <w:r w:rsidRPr="00533702">
        <w:rPr>
          <w:color w:val="0000CC"/>
        </w:rPr>
        <w:t xml:space="preserve">Pirkimo sąlygų </w:t>
      </w:r>
      <w:r w:rsidR="00D67D55">
        <w:rPr>
          <w:color w:val="0000CC"/>
        </w:rPr>
        <w:t>6</w:t>
      </w:r>
      <w:r w:rsidRPr="00533702">
        <w:rPr>
          <w:color w:val="0000CC"/>
        </w:rPr>
        <w:t xml:space="preserve"> priedas</w:t>
      </w:r>
    </w:p>
    <w:p w14:paraId="100E385A" w14:textId="77777777" w:rsidR="00AC2127" w:rsidRDefault="00AC2127" w:rsidP="00AC2127">
      <w:pPr>
        <w:spacing w:after="0" w:line="276" w:lineRule="auto"/>
        <w:jc w:val="right"/>
        <w:rPr>
          <w:color w:val="0000CC"/>
        </w:rPr>
      </w:pPr>
      <w:r w:rsidRPr="00533702">
        <w:rPr>
          <w:color w:val="0000CC"/>
        </w:rPr>
        <w:t xml:space="preserve"> „</w:t>
      </w:r>
      <w:r>
        <w:rPr>
          <w:bCs/>
          <w:color w:val="0000CC"/>
        </w:rPr>
        <w:t>S</w:t>
      </w:r>
      <w:r w:rsidRPr="002A4169">
        <w:rPr>
          <w:bCs/>
          <w:color w:val="0000CC"/>
        </w:rPr>
        <w:t>ėkmingai įgyvendintų sutarčių sąrašas</w:t>
      </w:r>
      <w:r w:rsidRPr="00533702">
        <w:rPr>
          <w:color w:val="0000CC"/>
        </w:rPr>
        <w:t>“</w:t>
      </w:r>
    </w:p>
    <w:p w14:paraId="0C94845A" w14:textId="77777777" w:rsidR="00AC2127" w:rsidRPr="00533702" w:rsidRDefault="00AC2127" w:rsidP="00AC2127">
      <w:pPr>
        <w:spacing w:after="0" w:line="276" w:lineRule="auto"/>
        <w:jc w:val="right"/>
        <w:rPr>
          <w:color w:val="0000CC"/>
        </w:rPr>
      </w:pPr>
    </w:p>
    <w:bookmarkEnd w:id="17"/>
    <w:p w14:paraId="38A63841" w14:textId="77777777" w:rsidR="00AC2127" w:rsidRPr="00FC4977" w:rsidRDefault="00AC2127" w:rsidP="00AC2127">
      <w:pPr>
        <w:keepNext/>
        <w:keepLines/>
        <w:widowControl w:val="0"/>
        <w:spacing w:line="276" w:lineRule="auto"/>
        <w:ind w:right="-51"/>
        <w:jc w:val="center"/>
        <w:rPr>
          <w:b/>
        </w:rPr>
      </w:pPr>
      <w:r w:rsidRPr="00FC4977">
        <w:rPr>
          <w:b/>
        </w:rPr>
        <w:t xml:space="preserve">PER PASTARUOSIUS </w:t>
      </w:r>
      <w:r>
        <w:rPr>
          <w:b/>
        </w:rPr>
        <w:t>3</w:t>
      </w:r>
      <w:r w:rsidRPr="00FC4977">
        <w:rPr>
          <w:b/>
        </w:rPr>
        <w:t xml:space="preserve"> METUS ARBA PER LAIKĄ NUO TIEKĖJO ĮREGISTRAVIMO DIENOS (JEIGU TIEKĖJAS VYKDĖ VEIKLĄ MAŽIAU NEI </w:t>
      </w:r>
      <w:r>
        <w:rPr>
          <w:b/>
        </w:rPr>
        <w:t>3</w:t>
      </w:r>
      <w:r w:rsidRPr="00FC4977">
        <w:rPr>
          <w:b/>
        </w:rPr>
        <w:t xml:space="preserve"> METUS) </w:t>
      </w:r>
      <w:bookmarkStart w:id="18" w:name="_Hlk159915939"/>
      <w:r w:rsidRPr="00FC4977">
        <w:rPr>
          <w:b/>
        </w:rPr>
        <w:t>SĖKMINGAI ĮGYVENDINTŲ SUTARČIŲ SĄRAŠAS</w:t>
      </w:r>
      <w:bookmarkEnd w:id="18"/>
    </w:p>
    <w:tbl>
      <w:tblPr>
        <w:tblW w:w="144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3083"/>
        <w:gridCol w:w="1275"/>
        <w:gridCol w:w="1453"/>
        <w:gridCol w:w="1843"/>
        <w:gridCol w:w="2268"/>
        <w:gridCol w:w="3827"/>
      </w:tblGrid>
      <w:tr w:rsidR="00AC2127" w:rsidRPr="002A4169" w14:paraId="259935EB" w14:textId="77777777" w:rsidTr="004B43CB">
        <w:tc>
          <w:tcPr>
            <w:tcW w:w="739" w:type="dxa"/>
          </w:tcPr>
          <w:p w14:paraId="5BC8DAFF" w14:textId="77777777" w:rsidR="00AC2127" w:rsidRPr="002A4169" w:rsidRDefault="00AC2127" w:rsidP="004B43CB">
            <w:pPr>
              <w:keepNext/>
              <w:keepLines/>
              <w:widowControl w:val="0"/>
              <w:spacing w:line="276" w:lineRule="auto"/>
              <w:ind w:right="-51"/>
              <w:jc w:val="center"/>
            </w:pPr>
            <w:r w:rsidRPr="002A4169">
              <w:t>Eil. Nr.</w:t>
            </w:r>
          </w:p>
        </w:tc>
        <w:tc>
          <w:tcPr>
            <w:tcW w:w="3083" w:type="dxa"/>
          </w:tcPr>
          <w:p w14:paraId="43864A1E" w14:textId="77777777" w:rsidR="00AC2127" w:rsidRPr="002A4169" w:rsidRDefault="00AC2127" w:rsidP="004B43CB">
            <w:pPr>
              <w:keepNext/>
              <w:keepLines/>
              <w:widowControl w:val="0"/>
              <w:spacing w:line="276" w:lineRule="auto"/>
              <w:ind w:right="-51"/>
              <w:jc w:val="center"/>
            </w:pPr>
            <w:r>
              <w:t>Pirkimo objekto</w:t>
            </w:r>
            <w:r w:rsidRPr="002A4169">
              <w:t xml:space="preserve"> pavadinimas (Sutarties pavadinimas) </w:t>
            </w:r>
          </w:p>
        </w:tc>
        <w:tc>
          <w:tcPr>
            <w:tcW w:w="1275" w:type="dxa"/>
          </w:tcPr>
          <w:p w14:paraId="11D646CE" w14:textId="77777777" w:rsidR="00AC2127" w:rsidRPr="002A4169" w:rsidRDefault="00AC2127" w:rsidP="004B43CB">
            <w:pPr>
              <w:keepNext/>
              <w:keepLines/>
              <w:widowControl w:val="0"/>
              <w:spacing w:line="276" w:lineRule="auto"/>
              <w:ind w:right="-51"/>
              <w:jc w:val="center"/>
            </w:pPr>
            <w:r>
              <w:t xml:space="preserve">Sutarties </w:t>
            </w:r>
            <w:r w:rsidRPr="002A4169">
              <w:t>vertė su PVM (Eur)</w:t>
            </w:r>
          </w:p>
        </w:tc>
        <w:tc>
          <w:tcPr>
            <w:tcW w:w="1453" w:type="dxa"/>
          </w:tcPr>
          <w:p w14:paraId="64670182" w14:textId="77777777" w:rsidR="00AC2127" w:rsidRPr="002A4169" w:rsidRDefault="00AC2127" w:rsidP="004B43CB">
            <w:pPr>
              <w:keepNext/>
              <w:keepLines/>
              <w:widowControl w:val="0"/>
              <w:spacing w:line="276" w:lineRule="auto"/>
              <w:ind w:right="-51"/>
              <w:jc w:val="center"/>
            </w:pPr>
            <w:r>
              <w:t xml:space="preserve">Sutarties </w:t>
            </w:r>
            <w:r w:rsidRPr="002A4169">
              <w:t>pradžios ir pabaigos datos</w:t>
            </w:r>
          </w:p>
        </w:tc>
        <w:tc>
          <w:tcPr>
            <w:tcW w:w="1843" w:type="dxa"/>
          </w:tcPr>
          <w:p w14:paraId="5EB1CCAA" w14:textId="77777777" w:rsidR="00AC2127" w:rsidRPr="002A4169" w:rsidRDefault="00AC2127" w:rsidP="004B43CB">
            <w:pPr>
              <w:keepNext/>
              <w:keepLines/>
              <w:widowControl w:val="0"/>
              <w:spacing w:line="276" w:lineRule="auto"/>
              <w:ind w:right="-51"/>
              <w:jc w:val="center"/>
            </w:pPr>
            <w:r>
              <w:t>Sutarties vykdymo</w:t>
            </w:r>
            <w:r w:rsidRPr="002A4169">
              <w:t xml:space="preserve"> vieta</w:t>
            </w:r>
          </w:p>
        </w:tc>
        <w:tc>
          <w:tcPr>
            <w:tcW w:w="2268" w:type="dxa"/>
          </w:tcPr>
          <w:p w14:paraId="660579EF" w14:textId="77777777" w:rsidR="00AC2127" w:rsidRPr="002A4169" w:rsidRDefault="00AC2127" w:rsidP="004B43CB">
            <w:pPr>
              <w:keepNext/>
              <w:keepLines/>
              <w:widowControl w:val="0"/>
              <w:spacing w:line="276" w:lineRule="auto"/>
              <w:ind w:right="-51"/>
              <w:jc w:val="center"/>
            </w:pPr>
            <w:r w:rsidRPr="002A4169">
              <w:t>Užsakovas</w:t>
            </w:r>
          </w:p>
        </w:tc>
        <w:tc>
          <w:tcPr>
            <w:tcW w:w="3827" w:type="dxa"/>
          </w:tcPr>
          <w:p w14:paraId="7B23C067" w14:textId="77777777" w:rsidR="00AC2127" w:rsidRPr="002A4169" w:rsidRDefault="00AC2127" w:rsidP="004B43CB">
            <w:pPr>
              <w:keepNext/>
              <w:keepLines/>
              <w:widowControl w:val="0"/>
              <w:spacing w:line="276" w:lineRule="auto"/>
              <w:ind w:right="-51"/>
              <w:jc w:val="center"/>
            </w:pPr>
            <w:r w:rsidRPr="002A4169">
              <w:t>Prie sąrašo pateikiamų užsakovų pažymų datos ir Nr.</w:t>
            </w:r>
          </w:p>
        </w:tc>
      </w:tr>
      <w:tr w:rsidR="00AC2127" w:rsidRPr="002A4169" w14:paraId="629089D8" w14:textId="77777777" w:rsidTr="004B43CB">
        <w:tc>
          <w:tcPr>
            <w:tcW w:w="739" w:type="dxa"/>
          </w:tcPr>
          <w:p w14:paraId="01B62DA6" w14:textId="77777777" w:rsidR="00AC2127" w:rsidRPr="002A4169" w:rsidRDefault="00AC2127" w:rsidP="004B43CB">
            <w:pPr>
              <w:keepNext/>
              <w:keepLines/>
              <w:widowControl w:val="0"/>
              <w:spacing w:after="0" w:line="276" w:lineRule="auto"/>
              <w:ind w:right="-51"/>
              <w:jc w:val="center"/>
              <w:rPr>
                <w:sz w:val="20"/>
                <w:szCs w:val="20"/>
                <w:u w:val="single"/>
              </w:rPr>
            </w:pPr>
            <w:r w:rsidRPr="002A4169">
              <w:rPr>
                <w:sz w:val="20"/>
                <w:szCs w:val="20"/>
                <w:u w:val="single"/>
              </w:rPr>
              <w:t>1</w:t>
            </w:r>
          </w:p>
        </w:tc>
        <w:tc>
          <w:tcPr>
            <w:tcW w:w="3083" w:type="dxa"/>
          </w:tcPr>
          <w:p w14:paraId="4501F266" w14:textId="77777777" w:rsidR="00AC2127" w:rsidRPr="002A4169" w:rsidRDefault="00AC2127" w:rsidP="004B43CB">
            <w:pPr>
              <w:keepNext/>
              <w:keepLines/>
              <w:widowControl w:val="0"/>
              <w:spacing w:after="0" w:line="276" w:lineRule="auto"/>
              <w:ind w:right="-51"/>
              <w:jc w:val="center"/>
              <w:rPr>
                <w:sz w:val="20"/>
                <w:szCs w:val="20"/>
                <w:u w:val="single"/>
              </w:rPr>
            </w:pPr>
            <w:r w:rsidRPr="002A4169">
              <w:rPr>
                <w:sz w:val="20"/>
                <w:szCs w:val="20"/>
                <w:u w:val="single"/>
              </w:rPr>
              <w:t>2</w:t>
            </w:r>
          </w:p>
        </w:tc>
        <w:tc>
          <w:tcPr>
            <w:tcW w:w="1275" w:type="dxa"/>
          </w:tcPr>
          <w:p w14:paraId="76BD1CA1" w14:textId="77777777" w:rsidR="00AC2127" w:rsidRPr="002A4169" w:rsidRDefault="00AC2127" w:rsidP="004B43CB">
            <w:pPr>
              <w:keepNext/>
              <w:keepLines/>
              <w:widowControl w:val="0"/>
              <w:spacing w:after="0" w:line="276" w:lineRule="auto"/>
              <w:ind w:right="-51"/>
              <w:jc w:val="center"/>
              <w:rPr>
                <w:sz w:val="20"/>
                <w:szCs w:val="20"/>
                <w:u w:val="single"/>
              </w:rPr>
            </w:pPr>
            <w:r w:rsidRPr="002A4169">
              <w:rPr>
                <w:sz w:val="20"/>
                <w:szCs w:val="20"/>
                <w:u w:val="single"/>
              </w:rPr>
              <w:t>3</w:t>
            </w:r>
          </w:p>
        </w:tc>
        <w:tc>
          <w:tcPr>
            <w:tcW w:w="1453" w:type="dxa"/>
          </w:tcPr>
          <w:p w14:paraId="50003AB5" w14:textId="77777777" w:rsidR="00AC2127" w:rsidRPr="002A4169" w:rsidRDefault="00AC2127" w:rsidP="004B43CB">
            <w:pPr>
              <w:keepNext/>
              <w:keepLines/>
              <w:widowControl w:val="0"/>
              <w:spacing w:after="0" w:line="276" w:lineRule="auto"/>
              <w:ind w:right="-51"/>
              <w:jc w:val="center"/>
              <w:rPr>
                <w:sz w:val="20"/>
                <w:szCs w:val="20"/>
                <w:u w:val="single"/>
              </w:rPr>
            </w:pPr>
            <w:r w:rsidRPr="002A4169">
              <w:rPr>
                <w:sz w:val="20"/>
                <w:szCs w:val="20"/>
                <w:u w:val="single"/>
              </w:rPr>
              <w:t>4</w:t>
            </w:r>
          </w:p>
        </w:tc>
        <w:tc>
          <w:tcPr>
            <w:tcW w:w="1843" w:type="dxa"/>
          </w:tcPr>
          <w:p w14:paraId="33D91316" w14:textId="77777777" w:rsidR="00AC2127" w:rsidRPr="002A4169" w:rsidRDefault="00AC2127" w:rsidP="004B43CB">
            <w:pPr>
              <w:keepNext/>
              <w:keepLines/>
              <w:widowControl w:val="0"/>
              <w:spacing w:after="0" w:line="276" w:lineRule="auto"/>
              <w:ind w:right="-51"/>
              <w:jc w:val="center"/>
              <w:rPr>
                <w:sz w:val="20"/>
                <w:szCs w:val="20"/>
                <w:u w:val="single"/>
              </w:rPr>
            </w:pPr>
            <w:r w:rsidRPr="002A4169">
              <w:rPr>
                <w:sz w:val="20"/>
                <w:szCs w:val="20"/>
                <w:u w:val="single"/>
              </w:rPr>
              <w:t>5</w:t>
            </w:r>
          </w:p>
        </w:tc>
        <w:tc>
          <w:tcPr>
            <w:tcW w:w="2268" w:type="dxa"/>
          </w:tcPr>
          <w:p w14:paraId="29BE0AF6" w14:textId="77777777" w:rsidR="00AC2127" w:rsidRPr="002A4169" w:rsidRDefault="00AC2127" w:rsidP="004B43CB">
            <w:pPr>
              <w:keepNext/>
              <w:keepLines/>
              <w:widowControl w:val="0"/>
              <w:spacing w:after="0" w:line="276" w:lineRule="auto"/>
              <w:ind w:right="-51"/>
              <w:jc w:val="center"/>
              <w:rPr>
                <w:sz w:val="20"/>
                <w:szCs w:val="20"/>
                <w:u w:val="single"/>
              </w:rPr>
            </w:pPr>
            <w:r w:rsidRPr="002A4169">
              <w:rPr>
                <w:sz w:val="20"/>
                <w:szCs w:val="20"/>
                <w:u w:val="single"/>
              </w:rPr>
              <w:t>6</w:t>
            </w:r>
          </w:p>
        </w:tc>
        <w:tc>
          <w:tcPr>
            <w:tcW w:w="3827" w:type="dxa"/>
          </w:tcPr>
          <w:p w14:paraId="7AB73C48" w14:textId="77777777" w:rsidR="00AC2127" w:rsidRPr="002A4169" w:rsidRDefault="00AC2127" w:rsidP="004B43CB">
            <w:pPr>
              <w:keepNext/>
              <w:keepLines/>
              <w:widowControl w:val="0"/>
              <w:spacing w:after="0" w:line="276" w:lineRule="auto"/>
              <w:ind w:right="-51"/>
              <w:jc w:val="center"/>
              <w:rPr>
                <w:sz w:val="20"/>
                <w:szCs w:val="20"/>
                <w:u w:val="single"/>
              </w:rPr>
            </w:pPr>
            <w:r w:rsidRPr="002A4169">
              <w:rPr>
                <w:sz w:val="20"/>
                <w:szCs w:val="20"/>
                <w:u w:val="single"/>
              </w:rPr>
              <w:t>7</w:t>
            </w:r>
          </w:p>
        </w:tc>
      </w:tr>
      <w:tr w:rsidR="00AC2127" w:rsidRPr="002A4169" w14:paraId="63BD3A4B" w14:textId="77777777" w:rsidTr="004B43CB">
        <w:tc>
          <w:tcPr>
            <w:tcW w:w="739" w:type="dxa"/>
          </w:tcPr>
          <w:p w14:paraId="5E050EB1" w14:textId="77777777" w:rsidR="00AC2127" w:rsidRPr="002A4169" w:rsidRDefault="00AC2127" w:rsidP="004B43CB">
            <w:pPr>
              <w:keepNext/>
              <w:keepLines/>
              <w:widowControl w:val="0"/>
              <w:spacing w:line="276" w:lineRule="auto"/>
              <w:ind w:right="-51"/>
              <w:jc w:val="center"/>
            </w:pPr>
            <w:r w:rsidRPr="002A4169">
              <w:t>1</w:t>
            </w:r>
            <w:r>
              <w:t>.</w:t>
            </w:r>
          </w:p>
        </w:tc>
        <w:tc>
          <w:tcPr>
            <w:tcW w:w="3083" w:type="dxa"/>
          </w:tcPr>
          <w:p w14:paraId="0311735F" w14:textId="77777777" w:rsidR="00AC2127" w:rsidRPr="002A4169" w:rsidRDefault="00AC2127" w:rsidP="004B43CB">
            <w:pPr>
              <w:keepNext/>
              <w:keepLines/>
              <w:widowControl w:val="0"/>
              <w:spacing w:line="276" w:lineRule="auto"/>
              <w:ind w:right="-51"/>
              <w:jc w:val="center"/>
            </w:pPr>
          </w:p>
        </w:tc>
        <w:tc>
          <w:tcPr>
            <w:tcW w:w="1275" w:type="dxa"/>
          </w:tcPr>
          <w:p w14:paraId="4F83B989" w14:textId="77777777" w:rsidR="00AC2127" w:rsidRPr="002A4169" w:rsidRDefault="00AC2127" w:rsidP="004B43CB">
            <w:pPr>
              <w:keepNext/>
              <w:keepLines/>
              <w:widowControl w:val="0"/>
              <w:spacing w:line="276" w:lineRule="auto"/>
              <w:ind w:right="-51"/>
              <w:jc w:val="center"/>
            </w:pPr>
          </w:p>
        </w:tc>
        <w:tc>
          <w:tcPr>
            <w:tcW w:w="1453" w:type="dxa"/>
          </w:tcPr>
          <w:p w14:paraId="0B719531" w14:textId="77777777" w:rsidR="00AC2127" w:rsidRPr="002A4169" w:rsidRDefault="00AC2127" w:rsidP="004B43CB">
            <w:pPr>
              <w:keepNext/>
              <w:keepLines/>
              <w:widowControl w:val="0"/>
              <w:spacing w:line="276" w:lineRule="auto"/>
              <w:ind w:right="-51"/>
              <w:jc w:val="center"/>
            </w:pPr>
          </w:p>
        </w:tc>
        <w:tc>
          <w:tcPr>
            <w:tcW w:w="1843" w:type="dxa"/>
          </w:tcPr>
          <w:p w14:paraId="1F7529CE" w14:textId="77777777" w:rsidR="00AC2127" w:rsidRPr="002A4169" w:rsidRDefault="00AC2127" w:rsidP="004B43CB">
            <w:pPr>
              <w:keepNext/>
              <w:keepLines/>
              <w:widowControl w:val="0"/>
              <w:spacing w:line="276" w:lineRule="auto"/>
              <w:ind w:right="-51"/>
              <w:jc w:val="center"/>
              <w:rPr>
                <w:b/>
              </w:rPr>
            </w:pPr>
          </w:p>
        </w:tc>
        <w:tc>
          <w:tcPr>
            <w:tcW w:w="2268" w:type="dxa"/>
          </w:tcPr>
          <w:p w14:paraId="6CD195BB" w14:textId="77777777" w:rsidR="00AC2127" w:rsidRPr="002A4169" w:rsidRDefault="00AC2127" w:rsidP="004B43CB">
            <w:pPr>
              <w:keepNext/>
              <w:keepLines/>
              <w:widowControl w:val="0"/>
              <w:spacing w:line="276" w:lineRule="auto"/>
              <w:ind w:right="-51"/>
              <w:jc w:val="center"/>
              <w:rPr>
                <w:b/>
              </w:rPr>
            </w:pPr>
          </w:p>
        </w:tc>
        <w:tc>
          <w:tcPr>
            <w:tcW w:w="3827" w:type="dxa"/>
          </w:tcPr>
          <w:p w14:paraId="3F6A153A" w14:textId="77777777" w:rsidR="00AC2127" w:rsidRPr="002A4169" w:rsidRDefault="00AC2127" w:rsidP="004B43CB">
            <w:pPr>
              <w:keepNext/>
              <w:keepLines/>
              <w:widowControl w:val="0"/>
              <w:spacing w:line="276" w:lineRule="auto"/>
              <w:ind w:right="-51"/>
              <w:jc w:val="center"/>
              <w:rPr>
                <w:b/>
              </w:rPr>
            </w:pPr>
          </w:p>
        </w:tc>
      </w:tr>
      <w:tr w:rsidR="00AC2127" w:rsidRPr="002A4169" w14:paraId="3C6A0017" w14:textId="77777777" w:rsidTr="004B43CB">
        <w:tc>
          <w:tcPr>
            <w:tcW w:w="739" w:type="dxa"/>
          </w:tcPr>
          <w:p w14:paraId="6D72427C" w14:textId="77777777" w:rsidR="00AC2127" w:rsidRPr="002A4169" w:rsidRDefault="00AC2127" w:rsidP="004B43CB">
            <w:pPr>
              <w:keepNext/>
              <w:keepLines/>
              <w:widowControl w:val="0"/>
              <w:spacing w:line="276" w:lineRule="auto"/>
              <w:ind w:right="-51"/>
              <w:jc w:val="center"/>
            </w:pPr>
            <w:r>
              <w:t>2.</w:t>
            </w:r>
          </w:p>
        </w:tc>
        <w:tc>
          <w:tcPr>
            <w:tcW w:w="3083" w:type="dxa"/>
          </w:tcPr>
          <w:p w14:paraId="536D76D2" w14:textId="77777777" w:rsidR="00AC2127" w:rsidRPr="002A4169" w:rsidRDefault="00AC2127" w:rsidP="004B43CB">
            <w:pPr>
              <w:keepNext/>
              <w:keepLines/>
              <w:widowControl w:val="0"/>
              <w:spacing w:line="276" w:lineRule="auto"/>
              <w:ind w:right="-51"/>
              <w:jc w:val="center"/>
            </w:pPr>
          </w:p>
        </w:tc>
        <w:tc>
          <w:tcPr>
            <w:tcW w:w="1275" w:type="dxa"/>
          </w:tcPr>
          <w:p w14:paraId="29744629" w14:textId="77777777" w:rsidR="00AC2127" w:rsidRPr="002A4169" w:rsidRDefault="00AC2127" w:rsidP="004B43CB">
            <w:pPr>
              <w:keepNext/>
              <w:keepLines/>
              <w:widowControl w:val="0"/>
              <w:spacing w:line="276" w:lineRule="auto"/>
              <w:ind w:right="-51"/>
              <w:jc w:val="center"/>
            </w:pPr>
          </w:p>
        </w:tc>
        <w:tc>
          <w:tcPr>
            <w:tcW w:w="1453" w:type="dxa"/>
          </w:tcPr>
          <w:p w14:paraId="6CB44DA3" w14:textId="77777777" w:rsidR="00AC2127" w:rsidRPr="002A4169" w:rsidRDefault="00AC2127" w:rsidP="004B43CB">
            <w:pPr>
              <w:keepNext/>
              <w:keepLines/>
              <w:widowControl w:val="0"/>
              <w:spacing w:line="276" w:lineRule="auto"/>
              <w:ind w:right="-51"/>
              <w:jc w:val="center"/>
            </w:pPr>
          </w:p>
        </w:tc>
        <w:tc>
          <w:tcPr>
            <w:tcW w:w="1843" w:type="dxa"/>
          </w:tcPr>
          <w:p w14:paraId="5C134FA3" w14:textId="77777777" w:rsidR="00AC2127" w:rsidRPr="002A4169" w:rsidRDefault="00AC2127" w:rsidP="004B43CB">
            <w:pPr>
              <w:keepNext/>
              <w:keepLines/>
              <w:widowControl w:val="0"/>
              <w:spacing w:line="276" w:lineRule="auto"/>
              <w:ind w:right="-51"/>
              <w:jc w:val="center"/>
              <w:rPr>
                <w:b/>
              </w:rPr>
            </w:pPr>
          </w:p>
        </w:tc>
        <w:tc>
          <w:tcPr>
            <w:tcW w:w="2268" w:type="dxa"/>
          </w:tcPr>
          <w:p w14:paraId="6BE30FEE" w14:textId="77777777" w:rsidR="00AC2127" w:rsidRPr="002A4169" w:rsidRDefault="00AC2127" w:rsidP="004B43CB">
            <w:pPr>
              <w:keepNext/>
              <w:keepLines/>
              <w:widowControl w:val="0"/>
              <w:spacing w:line="276" w:lineRule="auto"/>
              <w:ind w:right="-51"/>
              <w:jc w:val="center"/>
              <w:rPr>
                <w:b/>
              </w:rPr>
            </w:pPr>
          </w:p>
        </w:tc>
        <w:tc>
          <w:tcPr>
            <w:tcW w:w="3827" w:type="dxa"/>
          </w:tcPr>
          <w:p w14:paraId="00E71700" w14:textId="77777777" w:rsidR="00AC2127" w:rsidRPr="002A4169" w:rsidRDefault="00AC2127" w:rsidP="004B43CB">
            <w:pPr>
              <w:keepNext/>
              <w:keepLines/>
              <w:widowControl w:val="0"/>
              <w:spacing w:line="276" w:lineRule="auto"/>
              <w:ind w:right="-51"/>
              <w:jc w:val="center"/>
              <w:rPr>
                <w:b/>
              </w:rPr>
            </w:pPr>
          </w:p>
        </w:tc>
      </w:tr>
      <w:tr w:rsidR="00AC2127" w:rsidRPr="002A4169" w14:paraId="01194D9B" w14:textId="77777777" w:rsidTr="004B43CB">
        <w:tc>
          <w:tcPr>
            <w:tcW w:w="739" w:type="dxa"/>
          </w:tcPr>
          <w:p w14:paraId="499248D3" w14:textId="77777777" w:rsidR="00AC2127" w:rsidRPr="002A4169" w:rsidRDefault="00AC2127" w:rsidP="004B43CB">
            <w:pPr>
              <w:keepNext/>
              <w:keepLines/>
              <w:widowControl w:val="0"/>
              <w:spacing w:line="276" w:lineRule="auto"/>
              <w:ind w:right="-51"/>
              <w:jc w:val="center"/>
            </w:pPr>
            <w:r>
              <w:t>3.</w:t>
            </w:r>
          </w:p>
        </w:tc>
        <w:tc>
          <w:tcPr>
            <w:tcW w:w="3083" w:type="dxa"/>
          </w:tcPr>
          <w:p w14:paraId="0C009D20" w14:textId="77777777" w:rsidR="00AC2127" w:rsidRPr="002A4169" w:rsidRDefault="00AC2127" w:rsidP="004B43CB">
            <w:pPr>
              <w:keepNext/>
              <w:keepLines/>
              <w:widowControl w:val="0"/>
              <w:spacing w:line="276" w:lineRule="auto"/>
              <w:ind w:right="-51"/>
              <w:jc w:val="center"/>
            </w:pPr>
          </w:p>
        </w:tc>
        <w:tc>
          <w:tcPr>
            <w:tcW w:w="1275" w:type="dxa"/>
          </w:tcPr>
          <w:p w14:paraId="0E987945" w14:textId="77777777" w:rsidR="00AC2127" w:rsidRPr="002A4169" w:rsidRDefault="00AC2127" w:rsidP="004B43CB">
            <w:pPr>
              <w:keepNext/>
              <w:keepLines/>
              <w:widowControl w:val="0"/>
              <w:spacing w:line="276" w:lineRule="auto"/>
              <w:ind w:right="-51"/>
              <w:jc w:val="center"/>
            </w:pPr>
          </w:p>
        </w:tc>
        <w:tc>
          <w:tcPr>
            <w:tcW w:w="1453" w:type="dxa"/>
          </w:tcPr>
          <w:p w14:paraId="0A70F8BA" w14:textId="77777777" w:rsidR="00AC2127" w:rsidRPr="002A4169" w:rsidRDefault="00AC2127" w:rsidP="004B43CB">
            <w:pPr>
              <w:keepNext/>
              <w:keepLines/>
              <w:widowControl w:val="0"/>
              <w:spacing w:line="276" w:lineRule="auto"/>
              <w:ind w:right="-51"/>
              <w:jc w:val="center"/>
            </w:pPr>
          </w:p>
        </w:tc>
        <w:tc>
          <w:tcPr>
            <w:tcW w:w="1843" w:type="dxa"/>
          </w:tcPr>
          <w:p w14:paraId="2B02B4F0" w14:textId="77777777" w:rsidR="00AC2127" w:rsidRPr="002A4169" w:rsidRDefault="00AC2127" w:rsidP="004B43CB">
            <w:pPr>
              <w:keepNext/>
              <w:keepLines/>
              <w:widowControl w:val="0"/>
              <w:spacing w:line="276" w:lineRule="auto"/>
              <w:ind w:right="-51"/>
              <w:jc w:val="center"/>
              <w:rPr>
                <w:b/>
              </w:rPr>
            </w:pPr>
          </w:p>
        </w:tc>
        <w:tc>
          <w:tcPr>
            <w:tcW w:w="2268" w:type="dxa"/>
          </w:tcPr>
          <w:p w14:paraId="21E42BF6" w14:textId="77777777" w:rsidR="00AC2127" w:rsidRPr="002A4169" w:rsidRDefault="00AC2127" w:rsidP="004B43CB">
            <w:pPr>
              <w:keepNext/>
              <w:keepLines/>
              <w:widowControl w:val="0"/>
              <w:spacing w:line="276" w:lineRule="auto"/>
              <w:ind w:right="-51"/>
              <w:jc w:val="center"/>
              <w:rPr>
                <w:b/>
              </w:rPr>
            </w:pPr>
          </w:p>
        </w:tc>
        <w:tc>
          <w:tcPr>
            <w:tcW w:w="3827" w:type="dxa"/>
          </w:tcPr>
          <w:p w14:paraId="49774EDD" w14:textId="77777777" w:rsidR="00AC2127" w:rsidRPr="002A4169" w:rsidRDefault="00AC2127" w:rsidP="004B43CB">
            <w:pPr>
              <w:keepNext/>
              <w:keepLines/>
              <w:widowControl w:val="0"/>
              <w:spacing w:line="276" w:lineRule="auto"/>
              <w:ind w:right="-51"/>
              <w:jc w:val="center"/>
              <w:rPr>
                <w:b/>
              </w:rPr>
            </w:pPr>
          </w:p>
        </w:tc>
      </w:tr>
      <w:tr w:rsidR="00AC2127" w:rsidRPr="002A4169" w14:paraId="1FDFEADB" w14:textId="77777777" w:rsidTr="004B43CB">
        <w:tc>
          <w:tcPr>
            <w:tcW w:w="739" w:type="dxa"/>
          </w:tcPr>
          <w:p w14:paraId="42C2D434" w14:textId="77777777" w:rsidR="00AC2127" w:rsidRPr="002A4169" w:rsidRDefault="00AC2127" w:rsidP="004B43CB">
            <w:pPr>
              <w:keepNext/>
              <w:keepLines/>
              <w:widowControl w:val="0"/>
              <w:spacing w:line="276" w:lineRule="auto"/>
              <w:ind w:right="-51"/>
              <w:jc w:val="center"/>
            </w:pPr>
            <w:r w:rsidRPr="002A4169">
              <w:t>.......</w:t>
            </w:r>
          </w:p>
        </w:tc>
        <w:tc>
          <w:tcPr>
            <w:tcW w:w="3083" w:type="dxa"/>
          </w:tcPr>
          <w:p w14:paraId="47539EC4" w14:textId="77777777" w:rsidR="00AC2127" w:rsidRPr="002A4169" w:rsidRDefault="00AC2127" w:rsidP="004B43CB">
            <w:pPr>
              <w:keepNext/>
              <w:keepLines/>
              <w:widowControl w:val="0"/>
              <w:spacing w:line="276" w:lineRule="auto"/>
              <w:ind w:right="-51"/>
              <w:jc w:val="center"/>
            </w:pPr>
          </w:p>
        </w:tc>
        <w:tc>
          <w:tcPr>
            <w:tcW w:w="1275" w:type="dxa"/>
          </w:tcPr>
          <w:p w14:paraId="6DFE9C44" w14:textId="77777777" w:rsidR="00AC2127" w:rsidRPr="002A4169" w:rsidRDefault="00AC2127" w:rsidP="004B43CB">
            <w:pPr>
              <w:keepNext/>
              <w:keepLines/>
              <w:widowControl w:val="0"/>
              <w:spacing w:line="276" w:lineRule="auto"/>
              <w:ind w:right="-51"/>
              <w:jc w:val="center"/>
            </w:pPr>
          </w:p>
        </w:tc>
        <w:tc>
          <w:tcPr>
            <w:tcW w:w="1453" w:type="dxa"/>
          </w:tcPr>
          <w:p w14:paraId="5BBDDF74" w14:textId="77777777" w:rsidR="00AC2127" w:rsidRPr="002A4169" w:rsidRDefault="00AC2127" w:rsidP="004B43CB">
            <w:pPr>
              <w:keepNext/>
              <w:keepLines/>
              <w:widowControl w:val="0"/>
              <w:spacing w:line="276" w:lineRule="auto"/>
              <w:ind w:right="-51"/>
              <w:jc w:val="center"/>
            </w:pPr>
          </w:p>
        </w:tc>
        <w:tc>
          <w:tcPr>
            <w:tcW w:w="1843" w:type="dxa"/>
          </w:tcPr>
          <w:p w14:paraId="1E323DA2" w14:textId="77777777" w:rsidR="00AC2127" w:rsidRPr="002A4169" w:rsidRDefault="00AC2127" w:rsidP="004B43CB">
            <w:pPr>
              <w:keepNext/>
              <w:keepLines/>
              <w:widowControl w:val="0"/>
              <w:spacing w:line="276" w:lineRule="auto"/>
              <w:ind w:right="-51"/>
              <w:jc w:val="center"/>
              <w:rPr>
                <w:b/>
              </w:rPr>
            </w:pPr>
          </w:p>
        </w:tc>
        <w:tc>
          <w:tcPr>
            <w:tcW w:w="2268" w:type="dxa"/>
          </w:tcPr>
          <w:p w14:paraId="08733730" w14:textId="77777777" w:rsidR="00AC2127" w:rsidRPr="002A4169" w:rsidRDefault="00AC2127" w:rsidP="004B43CB">
            <w:pPr>
              <w:keepNext/>
              <w:keepLines/>
              <w:widowControl w:val="0"/>
              <w:spacing w:line="276" w:lineRule="auto"/>
              <w:ind w:right="-51"/>
              <w:jc w:val="center"/>
              <w:rPr>
                <w:b/>
              </w:rPr>
            </w:pPr>
          </w:p>
        </w:tc>
        <w:tc>
          <w:tcPr>
            <w:tcW w:w="3827" w:type="dxa"/>
          </w:tcPr>
          <w:p w14:paraId="4718DCEA" w14:textId="77777777" w:rsidR="00AC2127" w:rsidRPr="002A4169" w:rsidRDefault="00AC2127" w:rsidP="004B43CB">
            <w:pPr>
              <w:keepNext/>
              <w:keepLines/>
              <w:widowControl w:val="0"/>
              <w:spacing w:line="276" w:lineRule="auto"/>
              <w:ind w:right="-51"/>
              <w:jc w:val="center"/>
              <w:rPr>
                <w:b/>
              </w:rPr>
            </w:pPr>
          </w:p>
        </w:tc>
      </w:tr>
    </w:tbl>
    <w:p w14:paraId="6C4191F9" w14:textId="77777777" w:rsidR="00AC2127" w:rsidRPr="002A4169" w:rsidRDefault="00AC2127" w:rsidP="00AC2127">
      <w:pPr>
        <w:spacing w:line="276" w:lineRule="auto"/>
        <w:jc w:val="both"/>
      </w:pPr>
      <w:r w:rsidRPr="002A4169">
        <w:rPr>
          <w:b/>
          <w:i/>
        </w:rPr>
        <w:t>Pastabos:</w:t>
      </w:r>
      <w:r w:rsidRPr="002A4169">
        <w:t xml:space="preserve">. </w:t>
      </w:r>
    </w:p>
    <w:p w14:paraId="2A89E310" w14:textId="6F5AF95E" w:rsidR="00AC2127" w:rsidRPr="002A4169" w:rsidRDefault="00AC2127" w:rsidP="00AC2127">
      <w:pPr>
        <w:spacing w:after="0" w:line="276" w:lineRule="auto"/>
        <w:jc w:val="both"/>
      </w:pPr>
      <w:r w:rsidRPr="002A4169">
        <w:t xml:space="preserve">1. Sąraše pateikiami per pastaruosius </w:t>
      </w:r>
      <w:r>
        <w:t>3</w:t>
      </w:r>
      <w:r w:rsidRPr="002A4169">
        <w:t xml:space="preserve"> metus arba per laiką nuo tiekėjo įregistravimo dienos (jeigu tiekėjas vykdė veiklą mažiau nei </w:t>
      </w:r>
      <w:r>
        <w:t xml:space="preserve">3 </w:t>
      </w:r>
      <w:r w:rsidRPr="002A4169">
        <w:t>metus) sėkmingai įgyvendintos sutartys</w:t>
      </w:r>
      <w:r>
        <w:t xml:space="preserve"> kurių vertė didesnė nei </w:t>
      </w:r>
      <w:r w:rsidRPr="00F1163C">
        <w:rPr>
          <w:rFonts w:eastAsia="Calibri"/>
          <w:kern w:val="0"/>
          <w:lang w:eastAsia="lt-LT"/>
          <w14:ligatures w14:val="none"/>
        </w:rPr>
        <w:t xml:space="preserve">Pirkimo sąlygų </w:t>
      </w:r>
      <w:r w:rsidR="00D13490">
        <w:rPr>
          <w:rFonts w:eastAsia="Calibri"/>
          <w:kern w:val="0"/>
          <w:lang w:eastAsia="lt-LT"/>
          <w14:ligatures w14:val="none"/>
        </w:rPr>
        <w:t>2</w:t>
      </w:r>
      <w:r w:rsidRPr="00F1163C">
        <w:rPr>
          <w:rFonts w:eastAsia="Calibri"/>
          <w:kern w:val="0"/>
          <w:lang w:eastAsia="lt-LT"/>
          <w14:ligatures w14:val="none"/>
        </w:rPr>
        <w:t xml:space="preserve"> priedo „Tiekėjų kvalifikacijos reikalavimai“ 1 lentelės 1 eilutėje nurodyta reikšmė </w:t>
      </w:r>
      <w:r>
        <w:t>Eur be PVM</w:t>
      </w:r>
      <w:r w:rsidRPr="002A4169">
        <w:t>.</w:t>
      </w:r>
    </w:p>
    <w:p w14:paraId="06D89BFB" w14:textId="3E428F63" w:rsidR="00AC2127" w:rsidRPr="00DF7BCE" w:rsidRDefault="00AC2127" w:rsidP="00AC2127">
      <w:pPr>
        <w:pBdr>
          <w:bottom w:val="single" w:sz="12" w:space="1" w:color="auto"/>
        </w:pBdr>
        <w:spacing w:after="0" w:line="276" w:lineRule="auto"/>
        <w:jc w:val="both"/>
      </w:pPr>
      <w:r w:rsidRPr="00DF7BCE">
        <w:t xml:space="preserve">2. Prie sąrašo pateikiamos užsakovų pažymos ar priėmimo – perdavimo aktai sąraše nurodytoms sutartims. Pažymose turi būti nurodyta pirkimo objekto pavadinimas, jo atlikimo vertė su PVM (Eur), sutarties įgyvendinimo pradžios bei pabaigos datos, be to, ar ji buvo </w:t>
      </w:r>
      <w:r w:rsidR="00F17190">
        <w:t xml:space="preserve">vykdoma </w:t>
      </w:r>
      <w:r w:rsidRPr="00DF7BCE">
        <w:t>tinkamai.</w:t>
      </w:r>
    </w:p>
    <w:p w14:paraId="3EE4A461" w14:textId="06886828" w:rsidR="00AC2127" w:rsidRDefault="00AC2127" w:rsidP="00AC2127">
      <w:pPr>
        <w:pBdr>
          <w:bottom w:val="single" w:sz="12" w:space="1" w:color="auto"/>
        </w:pBdr>
        <w:spacing w:after="0" w:line="276" w:lineRule="auto"/>
        <w:jc w:val="both"/>
      </w:pPr>
      <w:r w:rsidRPr="00DF7BCE">
        <w:t>3. Jeigu sutartis buvo pradėta vykdyti anksčiau negu prieš 3 metus, bet pabaigta per pastaruosius 3 metus, tai tokia sutartis bus laikom</w:t>
      </w:r>
      <w:r w:rsidR="00264988">
        <w:t>a</w:t>
      </w:r>
      <w:r w:rsidRPr="00DF7BCE">
        <w:t xml:space="preserve"> tinkama.</w:t>
      </w:r>
    </w:p>
    <w:p w14:paraId="6482FFEB" w14:textId="77777777" w:rsidR="00AC2127" w:rsidRDefault="00AC2127" w:rsidP="00AC2127">
      <w:pPr>
        <w:pBdr>
          <w:bottom w:val="single" w:sz="12" w:space="1" w:color="auto"/>
        </w:pBdr>
        <w:spacing w:line="276" w:lineRule="auto"/>
        <w:jc w:val="both"/>
      </w:pPr>
    </w:p>
    <w:p w14:paraId="1111103A" w14:textId="77777777" w:rsidR="00AC2127" w:rsidRDefault="00AC2127" w:rsidP="00D03470">
      <w:pPr>
        <w:spacing w:line="276" w:lineRule="auto"/>
        <w:rPr>
          <w:rFonts w:cstheme="minorHAnsi"/>
        </w:rPr>
      </w:pPr>
    </w:p>
    <w:p w14:paraId="2E64AC4C" w14:textId="77777777" w:rsidR="00F7651C" w:rsidRDefault="00F7651C" w:rsidP="00D03470">
      <w:pPr>
        <w:spacing w:line="276" w:lineRule="auto"/>
        <w:rPr>
          <w:rFonts w:cstheme="minorHAnsi"/>
        </w:rPr>
        <w:sectPr w:rsidR="00F7651C" w:rsidSect="00FB6AEA">
          <w:pgSz w:w="16838" w:h="11906" w:orient="landscape"/>
          <w:pgMar w:top="992" w:right="992" w:bottom="709" w:left="992" w:header="567" w:footer="567" w:gutter="0"/>
          <w:cols w:space="1296"/>
          <w:docGrid w:linePitch="360"/>
        </w:sectPr>
      </w:pPr>
    </w:p>
    <w:p w14:paraId="49129488" w14:textId="77777777" w:rsidR="00FE65EE" w:rsidRDefault="00FE65EE" w:rsidP="00D03470">
      <w:pPr>
        <w:spacing w:line="276" w:lineRule="auto"/>
        <w:rPr>
          <w:rFonts w:cstheme="minorHAnsi"/>
        </w:rPr>
      </w:pPr>
    </w:p>
    <w:p w14:paraId="36845D44" w14:textId="4D27CD1F" w:rsidR="003F43E8" w:rsidRPr="00504ACF" w:rsidRDefault="003F43E8" w:rsidP="00D03470">
      <w:pPr>
        <w:spacing w:after="0" w:line="276" w:lineRule="auto"/>
        <w:jc w:val="center"/>
        <w:rPr>
          <w:rFonts w:cstheme="minorHAnsi"/>
          <w:color w:val="002060"/>
        </w:rPr>
      </w:pPr>
      <w:bookmarkStart w:id="19" w:name="_Hlk138149073"/>
      <w:r w:rsidRPr="006623A2">
        <w:rPr>
          <w:rFonts w:cstheme="minorHAnsi"/>
        </w:rPr>
        <w:t xml:space="preserve">                                                                                                           </w:t>
      </w:r>
      <w:r w:rsidRPr="00504ACF">
        <w:rPr>
          <w:rFonts w:cstheme="minorHAnsi"/>
          <w:color w:val="002060"/>
        </w:rPr>
        <w:t xml:space="preserve">Pirkimo sąlygų </w:t>
      </w:r>
      <w:r w:rsidR="00EE5869">
        <w:rPr>
          <w:rFonts w:cstheme="minorHAnsi"/>
          <w:color w:val="002060"/>
        </w:rPr>
        <w:t>7</w:t>
      </w:r>
      <w:r w:rsidRPr="00504ACF">
        <w:rPr>
          <w:rFonts w:cstheme="minorHAnsi"/>
          <w:color w:val="002060"/>
        </w:rPr>
        <w:t xml:space="preserve"> priedas </w:t>
      </w:r>
    </w:p>
    <w:p w14:paraId="39E6552E" w14:textId="4341D589" w:rsidR="003F43E8" w:rsidRPr="00504ACF" w:rsidRDefault="003F43E8" w:rsidP="00D03470">
      <w:pPr>
        <w:spacing w:after="0" w:line="276" w:lineRule="auto"/>
        <w:jc w:val="center"/>
        <w:rPr>
          <w:rFonts w:cstheme="minorHAnsi"/>
          <w:color w:val="002060"/>
        </w:rPr>
      </w:pPr>
      <w:r w:rsidRPr="00504ACF">
        <w:rPr>
          <w:rFonts w:cstheme="minorHAnsi"/>
          <w:color w:val="002060"/>
        </w:rPr>
        <w:t xml:space="preserve">                                                                                     „Terminai“</w:t>
      </w:r>
    </w:p>
    <w:p w14:paraId="22A8741D" w14:textId="77777777" w:rsidR="006402EA" w:rsidRDefault="006402EA" w:rsidP="00D03470">
      <w:pPr>
        <w:spacing w:after="0" w:line="276" w:lineRule="auto"/>
        <w:jc w:val="center"/>
        <w:rPr>
          <w:rFonts w:cstheme="minorHAnsi"/>
        </w:rPr>
      </w:pPr>
    </w:p>
    <w:tbl>
      <w:tblPr>
        <w:tblW w:w="9781" w:type="dxa"/>
        <w:tblInd w:w="-142" w:type="dxa"/>
        <w:tblLayout w:type="fixed"/>
        <w:tblLook w:val="04A0" w:firstRow="1" w:lastRow="0" w:firstColumn="1" w:lastColumn="0" w:noHBand="0" w:noVBand="1"/>
      </w:tblPr>
      <w:tblGrid>
        <w:gridCol w:w="600"/>
        <w:gridCol w:w="3511"/>
        <w:gridCol w:w="2977"/>
        <w:gridCol w:w="2693"/>
      </w:tblGrid>
      <w:tr w:rsidR="003F43E8" w:rsidRPr="003F43E8" w14:paraId="1CDF41F5" w14:textId="77777777" w:rsidTr="00C34AD6">
        <w:trPr>
          <w:trHeight w:val="20"/>
        </w:trPr>
        <w:tc>
          <w:tcPr>
            <w:tcW w:w="600" w:type="dxa"/>
          </w:tcPr>
          <w:p w14:paraId="638C3108" w14:textId="77777777" w:rsidR="003F43E8" w:rsidRPr="003F43E8" w:rsidRDefault="003F43E8" w:rsidP="00D03470">
            <w:pPr>
              <w:spacing w:after="0" w:line="276" w:lineRule="auto"/>
              <w:jc w:val="center"/>
              <w:rPr>
                <w:rFonts w:cstheme="minorHAnsi"/>
                <w:b/>
                <w:iCs/>
              </w:rPr>
            </w:pPr>
            <w:r w:rsidRPr="003F43E8">
              <w:rPr>
                <w:rFonts w:cstheme="minorHAnsi"/>
                <w:b/>
                <w:iCs/>
              </w:rPr>
              <w:t>Eil.</w:t>
            </w:r>
          </w:p>
          <w:p w14:paraId="1441F579" w14:textId="77777777" w:rsidR="003F43E8" w:rsidRPr="003F43E8" w:rsidRDefault="003F43E8" w:rsidP="00D03470">
            <w:pPr>
              <w:spacing w:after="0" w:line="276" w:lineRule="auto"/>
              <w:jc w:val="center"/>
              <w:rPr>
                <w:rFonts w:cstheme="minorHAnsi"/>
                <w:bCs/>
                <w:iCs/>
              </w:rPr>
            </w:pPr>
            <w:r w:rsidRPr="003F43E8">
              <w:rPr>
                <w:rFonts w:cstheme="minorHAnsi"/>
                <w:b/>
                <w:iCs/>
              </w:rPr>
              <w:t>Nr.</w:t>
            </w:r>
          </w:p>
        </w:tc>
        <w:tc>
          <w:tcPr>
            <w:tcW w:w="3511" w:type="dxa"/>
          </w:tcPr>
          <w:p w14:paraId="4172D635" w14:textId="3F9B6AF6" w:rsidR="003F43E8" w:rsidRPr="003F43E8" w:rsidRDefault="003F43E8" w:rsidP="00D03470">
            <w:pPr>
              <w:spacing w:after="0" w:line="276" w:lineRule="auto"/>
              <w:jc w:val="center"/>
              <w:rPr>
                <w:rFonts w:cstheme="minorHAnsi"/>
                <w:bCs/>
                <w:iCs/>
              </w:rPr>
            </w:pPr>
            <w:r w:rsidRPr="003F43E8">
              <w:rPr>
                <w:rFonts w:cstheme="minorHAnsi"/>
                <w:b/>
                <w:bCs/>
                <w:iCs/>
              </w:rPr>
              <w:t>VEIKSMAS</w:t>
            </w:r>
          </w:p>
        </w:tc>
        <w:tc>
          <w:tcPr>
            <w:tcW w:w="2977" w:type="dxa"/>
            <w:hideMark/>
          </w:tcPr>
          <w:p w14:paraId="6D909262" w14:textId="77777777" w:rsidR="003F43E8" w:rsidRPr="003F43E8" w:rsidRDefault="003F43E8" w:rsidP="00D03470">
            <w:pPr>
              <w:spacing w:after="0" w:line="276" w:lineRule="auto"/>
              <w:jc w:val="center"/>
              <w:rPr>
                <w:rFonts w:cstheme="minorHAnsi"/>
                <w:b/>
                <w:bCs/>
                <w:iCs/>
              </w:rPr>
            </w:pPr>
            <w:r w:rsidRPr="003F43E8">
              <w:rPr>
                <w:rFonts w:cstheme="minorHAnsi"/>
                <w:b/>
                <w:bCs/>
                <w:iCs/>
              </w:rPr>
              <w:t>DATA/DIENŲ SKAIČIUS/ LAIKAS</w:t>
            </w:r>
          </w:p>
          <w:p w14:paraId="5E4C9F5A" w14:textId="77777777" w:rsidR="003F43E8" w:rsidRPr="003F43E8" w:rsidRDefault="003F43E8" w:rsidP="00D03470">
            <w:pPr>
              <w:spacing w:after="0" w:line="276" w:lineRule="auto"/>
              <w:jc w:val="center"/>
              <w:rPr>
                <w:rFonts w:cstheme="minorHAnsi"/>
                <w:bCs/>
                <w:iCs/>
              </w:rPr>
            </w:pPr>
            <w:r w:rsidRPr="003F43E8">
              <w:rPr>
                <w:rFonts w:cstheme="minorHAnsi"/>
                <w:bCs/>
                <w:iCs/>
              </w:rPr>
              <w:t>(Lietuvos laiku)</w:t>
            </w:r>
          </w:p>
        </w:tc>
        <w:tc>
          <w:tcPr>
            <w:tcW w:w="2693" w:type="dxa"/>
            <w:hideMark/>
          </w:tcPr>
          <w:p w14:paraId="3C8A334F" w14:textId="77777777" w:rsidR="003F43E8" w:rsidRPr="003F43E8" w:rsidRDefault="003F43E8" w:rsidP="00D03470">
            <w:pPr>
              <w:spacing w:after="0" w:line="276" w:lineRule="auto"/>
              <w:jc w:val="center"/>
              <w:rPr>
                <w:rFonts w:cstheme="minorHAnsi"/>
                <w:b/>
                <w:bCs/>
                <w:iCs/>
              </w:rPr>
            </w:pPr>
            <w:r w:rsidRPr="003F43E8">
              <w:rPr>
                <w:rFonts w:cstheme="minorHAnsi"/>
                <w:b/>
                <w:bCs/>
                <w:iCs/>
              </w:rPr>
              <w:t>PASTABOS</w:t>
            </w:r>
          </w:p>
        </w:tc>
      </w:tr>
      <w:tr w:rsidR="003F43E8" w:rsidRPr="003F43E8" w14:paraId="01B5EA32" w14:textId="77777777" w:rsidTr="00C34AD6">
        <w:trPr>
          <w:trHeight w:val="20"/>
        </w:trPr>
        <w:tc>
          <w:tcPr>
            <w:tcW w:w="600" w:type="dxa"/>
          </w:tcPr>
          <w:p w14:paraId="3BF208D4" w14:textId="77777777" w:rsidR="003F43E8" w:rsidRPr="003F43E8" w:rsidRDefault="003F43E8" w:rsidP="00D03470">
            <w:pPr>
              <w:spacing w:after="0" w:line="276" w:lineRule="auto"/>
              <w:jc w:val="both"/>
              <w:rPr>
                <w:rFonts w:cstheme="minorHAnsi"/>
                <w:bCs/>
                <w:iCs/>
              </w:rPr>
            </w:pPr>
            <w:r w:rsidRPr="003F43E8">
              <w:rPr>
                <w:rFonts w:cstheme="minorHAnsi"/>
                <w:bCs/>
                <w:iCs/>
              </w:rPr>
              <w:t>1</w:t>
            </w:r>
          </w:p>
        </w:tc>
        <w:tc>
          <w:tcPr>
            <w:tcW w:w="3511" w:type="dxa"/>
          </w:tcPr>
          <w:p w14:paraId="4F498907" w14:textId="77777777" w:rsidR="003F43E8" w:rsidRPr="003F43E8" w:rsidRDefault="003F43E8" w:rsidP="00D03470">
            <w:pPr>
              <w:spacing w:after="0" w:line="276" w:lineRule="auto"/>
              <w:jc w:val="both"/>
              <w:rPr>
                <w:rFonts w:cstheme="minorHAnsi"/>
                <w:bCs/>
                <w:iCs/>
              </w:rPr>
            </w:pPr>
            <w:r w:rsidRPr="003F43E8">
              <w:rPr>
                <w:rFonts w:cstheme="minorHAnsi"/>
                <w:bCs/>
                <w:iCs/>
              </w:rPr>
              <w:t>Pasiūlymų pateikimo terminas</w:t>
            </w:r>
          </w:p>
        </w:tc>
        <w:tc>
          <w:tcPr>
            <w:tcW w:w="2977" w:type="dxa"/>
          </w:tcPr>
          <w:p w14:paraId="531AAD7B" w14:textId="77777777" w:rsidR="003F43E8" w:rsidRPr="003F43E8" w:rsidRDefault="003F43E8" w:rsidP="00D03470">
            <w:pPr>
              <w:spacing w:after="0" w:line="276" w:lineRule="auto"/>
              <w:jc w:val="both"/>
              <w:rPr>
                <w:rFonts w:cstheme="minorHAnsi"/>
                <w:bCs/>
                <w:iCs/>
              </w:rPr>
            </w:pPr>
            <w:r w:rsidRPr="003F43E8">
              <w:rPr>
                <w:rFonts w:cstheme="minorHAnsi"/>
                <w:bCs/>
                <w:iCs/>
              </w:rPr>
              <w:t xml:space="preserve">Bus nurodytas skelbime apie pirkimą. </w:t>
            </w:r>
          </w:p>
        </w:tc>
        <w:tc>
          <w:tcPr>
            <w:tcW w:w="2693" w:type="dxa"/>
          </w:tcPr>
          <w:p w14:paraId="1E1E0BC3" w14:textId="6528FD8A" w:rsidR="003F43E8" w:rsidRPr="003F43E8" w:rsidRDefault="003F43E8" w:rsidP="00D03470">
            <w:pPr>
              <w:spacing w:after="0" w:line="276" w:lineRule="auto"/>
              <w:jc w:val="both"/>
              <w:rPr>
                <w:rFonts w:cstheme="minorHAnsi"/>
                <w:bCs/>
                <w:iCs/>
              </w:rPr>
            </w:pPr>
            <w:r w:rsidRPr="003F43E8">
              <w:rPr>
                <w:rFonts w:cstheme="minorHAnsi"/>
                <w:bCs/>
                <w:iCs/>
              </w:rPr>
              <w:t>Perkančioji organizacija turi teisę pratęsti pasiūlymų pateikimo terminą.</w:t>
            </w:r>
          </w:p>
        </w:tc>
      </w:tr>
      <w:tr w:rsidR="003F43E8" w:rsidRPr="003F43E8" w14:paraId="06CC57FA" w14:textId="77777777" w:rsidTr="00C34AD6">
        <w:trPr>
          <w:trHeight w:val="20"/>
        </w:trPr>
        <w:tc>
          <w:tcPr>
            <w:tcW w:w="600" w:type="dxa"/>
          </w:tcPr>
          <w:p w14:paraId="3AE6360A" w14:textId="77777777" w:rsidR="003F43E8" w:rsidRPr="003F43E8" w:rsidRDefault="003F43E8" w:rsidP="00D03470">
            <w:pPr>
              <w:spacing w:after="0" w:line="276" w:lineRule="auto"/>
              <w:jc w:val="both"/>
              <w:rPr>
                <w:rFonts w:cstheme="minorHAnsi"/>
                <w:bCs/>
                <w:iCs/>
              </w:rPr>
            </w:pPr>
            <w:r w:rsidRPr="003F43E8">
              <w:rPr>
                <w:rFonts w:cstheme="minorHAnsi"/>
                <w:bCs/>
                <w:iCs/>
              </w:rPr>
              <w:t>2</w:t>
            </w:r>
          </w:p>
        </w:tc>
        <w:tc>
          <w:tcPr>
            <w:tcW w:w="3511" w:type="dxa"/>
          </w:tcPr>
          <w:p w14:paraId="2CB3E81E" w14:textId="77777777" w:rsidR="003F43E8" w:rsidRPr="003F43E8" w:rsidRDefault="003F43E8" w:rsidP="00D03470">
            <w:pPr>
              <w:spacing w:after="0" w:line="276" w:lineRule="auto"/>
              <w:jc w:val="both"/>
              <w:rPr>
                <w:rFonts w:cstheme="minorHAnsi"/>
                <w:bCs/>
                <w:iCs/>
              </w:rPr>
            </w:pPr>
            <w:r w:rsidRPr="003F43E8">
              <w:rPr>
                <w:rFonts w:cstheme="minorHAnsi"/>
                <w:bCs/>
                <w:iCs/>
              </w:rPr>
              <w:t>Pasiūlymą patikslinti pirkimo dokumentus arba prašymus dėl pirkimo dokumentų paaiškinimų tiekėjas turi pateikti ne vėliau kaip:</w:t>
            </w:r>
          </w:p>
        </w:tc>
        <w:tc>
          <w:tcPr>
            <w:tcW w:w="2977" w:type="dxa"/>
          </w:tcPr>
          <w:p w14:paraId="022CDC98" w14:textId="77777777" w:rsidR="003F43E8" w:rsidRPr="003F43E8" w:rsidRDefault="003F43E8" w:rsidP="00D03470">
            <w:pPr>
              <w:spacing w:after="0" w:line="276" w:lineRule="auto"/>
              <w:jc w:val="both"/>
              <w:rPr>
                <w:rFonts w:cstheme="minorHAnsi"/>
                <w:bCs/>
                <w:iCs/>
              </w:rPr>
            </w:pPr>
            <w:r w:rsidRPr="003F43E8">
              <w:rPr>
                <w:rFonts w:cstheme="minorHAnsi"/>
                <w:bCs/>
                <w:iCs/>
              </w:rPr>
              <w:t xml:space="preserve">Likus </w:t>
            </w:r>
            <w:r w:rsidRPr="003F43E8">
              <w:rPr>
                <w:rFonts w:cstheme="minorHAnsi"/>
                <w:b/>
                <w:bCs/>
                <w:iCs/>
              </w:rPr>
              <w:t>2 darbo dienoms</w:t>
            </w:r>
            <w:r w:rsidRPr="003F43E8">
              <w:rPr>
                <w:rFonts w:cstheme="minorHAnsi"/>
                <w:bCs/>
                <w:iCs/>
              </w:rPr>
              <w:t xml:space="preserve"> iki pasiūlymų pateikimo termino pabaigos.</w:t>
            </w:r>
          </w:p>
        </w:tc>
        <w:tc>
          <w:tcPr>
            <w:tcW w:w="2693" w:type="dxa"/>
          </w:tcPr>
          <w:p w14:paraId="0E175BD5" w14:textId="77777777" w:rsidR="003F43E8" w:rsidRPr="003F43E8" w:rsidRDefault="003F43E8" w:rsidP="00D03470">
            <w:pPr>
              <w:spacing w:after="0" w:line="276" w:lineRule="auto"/>
              <w:jc w:val="both"/>
              <w:rPr>
                <w:rFonts w:cstheme="minorHAnsi"/>
                <w:bCs/>
                <w:iCs/>
              </w:rPr>
            </w:pPr>
          </w:p>
          <w:p w14:paraId="312ABF17" w14:textId="77777777" w:rsidR="003F43E8" w:rsidRPr="003F43E8" w:rsidRDefault="003F43E8" w:rsidP="00D03470">
            <w:pPr>
              <w:spacing w:after="0" w:line="276" w:lineRule="auto"/>
              <w:jc w:val="both"/>
              <w:rPr>
                <w:rFonts w:cstheme="minorHAnsi"/>
                <w:bCs/>
                <w:iCs/>
              </w:rPr>
            </w:pPr>
          </w:p>
          <w:p w14:paraId="4FF1B57D" w14:textId="77777777" w:rsidR="003F43E8" w:rsidRPr="003F43E8" w:rsidRDefault="003F43E8" w:rsidP="00D03470">
            <w:pPr>
              <w:spacing w:after="0" w:line="276" w:lineRule="auto"/>
              <w:jc w:val="both"/>
              <w:rPr>
                <w:rFonts w:cstheme="minorHAnsi"/>
                <w:bCs/>
                <w:iCs/>
              </w:rPr>
            </w:pPr>
          </w:p>
        </w:tc>
      </w:tr>
      <w:tr w:rsidR="003F43E8" w:rsidRPr="003F43E8" w14:paraId="72465DAA" w14:textId="77777777" w:rsidTr="00C34AD6">
        <w:trPr>
          <w:trHeight w:val="20"/>
        </w:trPr>
        <w:tc>
          <w:tcPr>
            <w:tcW w:w="600" w:type="dxa"/>
          </w:tcPr>
          <w:p w14:paraId="6857C3F2" w14:textId="77777777" w:rsidR="003F43E8" w:rsidRPr="003F43E8" w:rsidRDefault="003F43E8" w:rsidP="00D03470">
            <w:pPr>
              <w:spacing w:after="0" w:line="276" w:lineRule="auto"/>
              <w:jc w:val="both"/>
              <w:rPr>
                <w:rFonts w:cstheme="minorHAnsi"/>
                <w:bCs/>
                <w:iCs/>
              </w:rPr>
            </w:pPr>
            <w:r w:rsidRPr="003F43E8">
              <w:rPr>
                <w:rFonts w:cstheme="minorHAnsi"/>
                <w:bCs/>
                <w:iCs/>
              </w:rPr>
              <w:t>3</w:t>
            </w:r>
          </w:p>
        </w:tc>
        <w:tc>
          <w:tcPr>
            <w:tcW w:w="3511" w:type="dxa"/>
          </w:tcPr>
          <w:p w14:paraId="0A05089D" w14:textId="77777777" w:rsidR="003F43E8" w:rsidRPr="003F43E8" w:rsidRDefault="003F43E8" w:rsidP="00D03470">
            <w:pPr>
              <w:spacing w:after="0" w:line="276" w:lineRule="auto"/>
              <w:jc w:val="both"/>
              <w:rPr>
                <w:rFonts w:cstheme="minorHAnsi"/>
                <w:bCs/>
                <w:iCs/>
              </w:rPr>
            </w:pPr>
            <w:r w:rsidRPr="003F43E8">
              <w:rPr>
                <w:rFonts w:cstheme="minorHAnsi"/>
                <w:bCs/>
                <w:iCs/>
              </w:rPr>
              <w:t>Perkančioji organizacija pirkimo dokumentų paaiškinimą, patikslinimą pateikia visiems dalyviams:</w:t>
            </w:r>
          </w:p>
        </w:tc>
        <w:tc>
          <w:tcPr>
            <w:tcW w:w="2977" w:type="dxa"/>
          </w:tcPr>
          <w:p w14:paraId="644DD26F" w14:textId="77777777" w:rsidR="003F43E8" w:rsidRPr="003F43E8" w:rsidRDefault="003F43E8" w:rsidP="00D03470">
            <w:pPr>
              <w:spacing w:after="0" w:line="276" w:lineRule="auto"/>
              <w:jc w:val="both"/>
              <w:rPr>
                <w:rFonts w:cstheme="minorHAnsi"/>
                <w:bCs/>
                <w:iCs/>
              </w:rPr>
            </w:pPr>
            <w:r w:rsidRPr="003F43E8">
              <w:rPr>
                <w:rFonts w:cstheme="minorHAnsi"/>
                <w:bCs/>
                <w:iCs/>
              </w:rPr>
              <w:t>Likus ne mažiau kaip</w:t>
            </w:r>
            <w:r w:rsidRPr="003F43E8">
              <w:rPr>
                <w:rFonts w:cstheme="minorHAnsi"/>
                <w:b/>
                <w:bCs/>
                <w:iCs/>
              </w:rPr>
              <w:t xml:space="preserve"> 1 darbo dienai</w:t>
            </w:r>
            <w:r w:rsidRPr="003F43E8">
              <w:rPr>
                <w:rFonts w:cstheme="minorHAnsi"/>
                <w:bCs/>
                <w:iCs/>
              </w:rPr>
              <w:t xml:space="preserve"> iki pasiūlymų pateikimo termino pabaigos.</w:t>
            </w:r>
          </w:p>
        </w:tc>
        <w:tc>
          <w:tcPr>
            <w:tcW w:w="2693" w:type="dxa"/>
          </w:tcPr>
          <w:p w14:paraId="39FE77CA" w14:textId="3A0238A7" w:rsidR="003F43E8" w:rsidRPr="003F43E8" w:rsidRDefault="003F43E8" w:rsidP="00D03470">
            <w:pPr>
              <w:spacing w:after="0" w:line="276" w:lineRule="auto"/>
              <w:jc w:val="both"/>
              <w:rPr>
                <w:rFonts w:cstheme="minorHAnsi"/>
                <w:bCs/>
                <w:iCs/>
              </w:rPr>
            </w:pPr>
            <w:r w:rsidRPr="003F43E8">
              <w:rPr>
                <w:rFonts w:cstheme="minorHAnsi"/>
                <w:bCs/>
                <w:iCs/>
              </w:rPr>
              <w:t xml:space="preserve">Jei paaiškinimai ar patikslinimai teikiami perkančiosios organizacijos iniciatyva, jų pateikimo terminas nesikeičia. </w:t>
            </w:r>
          </w:p>
        </w:tc>
      </w:tr>
      <w:tr w:rsidR="003F43E8" w:rsidRPr="003F43E8" w14:paraId="20DD5D79" w14:textId="77777777" w:rsidTr="00C34AD6">
        <w:trPr>
          <w:trHeight w:val="1055"/>
        </w:trPr>
        <w:tc>
          <w:tcPr>
            <w:tcW w:w="600" w:type="dxa"/>
          </w:tcPr>
          <w:p w14:paraId="1084486F" w14:textId="77777777" w:rsidR="003F43E8" w:rsidRPr="003F43E8" w:rsidRDefault="003F43E8" w:rsidP="00D03470">
            <w:pPr>
              <w:spacing w:after="0" w:line="276" w:lineRule="auto"/>
              <w:jc w:val="both"/>
              <w:rPr>
                <w:rFonts w:cstheme="minorHAnsi"/>
                <w:bCs/>
                <w:iCs/>
              </w:rPr>
            </w:pPr>
            <w:r w:rsidRPr="003F43E8">
              <w:rPr>
                <w:rFonts w:cstheme="minorHAnsi"/>
                <w:bCs/>
                <w:iCs/>
              </w:rPr>
              <w:t>4</w:t>
            </w:r>
          </w:p>
        </w:tc>
        <w:tc>
          <w:tcPr>
            <w:tcW w:w="3511" w:type="dxa"/>
            <w:hideMark/>
          </w:tcPr>
          <w:p w14:paraId="3DDB7F99" w14:textId="77777777" w:rsidR="003F43E8" w:rsidRPr="003F43E8" w:rsidRDefault="003F43E8" w:rsidP="00D03470">
            <w:pPr>
              <w:spacing w:after="0" w:line="276" w:lineRule="auto"/>
              <w:jc w:val="both"/>
              <w:rPr>
                <w:rFonts w:cstheme="minorHAnsi"/>
                <w:bCs/>
                <w:iCs/>
              </w:rPr>
            </w:pPr>
            <w:r w:rsidRPr="003F43E8">
              <w:rPr>
                <w:rFonts w:cstheme="minorHAnsi"/>
                <w:bCs/>
                <w:iCs/>
              </w:rPr>
              <w:t>Pradinis susipažinimas su CVP IS priemonėmis gautais pasiūlymais</w:t>
            </w:r>
          </w:p>
        </w:tc>
        <w:tc>
          <w:tcPr>
            <w:tcW w:w="2977" w:type="dxa"/>
            <w:hideMark/>
          </w:tcPr>
          <w:p w14:paraId="28BAF00B" w14:textId="2A21B5C8" w:rsidR="003F43E8" w:rsidRPr="003F43E8" w:rsidRDefault="003F43E8" w:rsidP="00D03470">
            <w:pPr>
              <w:spacing w:after="0" w:line="276" w:lineRule="auto"/>
              <w:jc w:val="both"/>
              <w:rPr>
                <w:rFonts w:cstheme="minorHAnsi"/>
                <w:bCs/>
                <w:iCs/>
              </w:rPr>
            </w:pPr>
            <w:r w:rsidRPr="003F43E8">
              <w:rPr>
                <w:rFonts w:cstheme="minorHAnsi"/>
                <w:bCs/>
                <w:iCs/>
              </w:rPr>
              <w:t xml:space="preserve">Pradedamas ne anksčiau nei po </w:t>
            </w:r>
            <w:r w:rsidR="003C0F23">
              <w:rPr>
                <w:rFonts w:cstheme="minorHAnsi"/>
                <w:bCs/>
                <w:iCs/>
              </w:rPr>
              <w:t>30</w:t>
            </w:r>
            <w:r w:rsidRPr="003F43E8">
              <w:rPr>
                <w:rFonts w:cstheme="minorHAnsi"/>
                <w:bCs/>
                <w:iCs/>
              </w:rPr>
              <w:t xml:space="preserve"> minučių po galutinių pasiūlymų pateikimo termino pabaigos</w:t>
            </w:r>
          </w:p>
        </w:tc>
        <w:tc>
          <w:tcPr>
            <w:tcW w:w="2693" w:type="dxa"/>
            <w:hideMark/>
          </w:tcPr>
          <w:p w14:paraId="26979935" w14:textId="77777777" w:rsidR="003F43E8" w:rsidRPr="003F43E8" w:rsidRDefault="003F43E8" w:rsidP="00D03470">
            <w:pPr>
              <w:spacing w:after="0" w:line="276" w:lineRule="auto"/>
              <w:jc w:val="both"/>
              <w:rPr>
                <w:rFonts w:cstheme="minorHAnsi"/>
                <w:bCs/>
                <w:iCs/>
              </w:rPr>
            </w:pPr>
          </w:p>
        </w:tc>
      </w:tr>
      <w:tr w:rsidR="003F43E8" w:rsidRPr="003F43E8" w14:paraId="5F34657F" w14:textId="77777777" w:rsidTr="00C34AD6">
        <w:trPr>
          <w:trHeight w:val="20"/>
        </w:trPr>
        <w:tc>
          <w:tcPr>
            <w:tcW w:w="600" w:type="dxa"/>
          </w:tcPr>
          <w:p w14:paraId="6757AEEA" w14:textId="77777777" w:rsidR="003F43E8" w:rsidRPr="003F43E8" w:rsidRDefault="003F43E8" w:rsidP="00D03470">
            <w:pPr>
              <w:spacing w:after="0" w:line="276" w:lineRule="auto"/>
              <w:jc w:val="both"/>
              <w:rPr>
                <w:rFonts w:cstheme="minorHAnsi"/>
                <w:bCs/>
                <w:iCs/>
              </w:rPr>
            </w:pPr>
            <w:r w:rsidRPr="003F43E8">
              <w:rPr>
                <w:rFonts w:cstheme="minorHAnsi"/>
                <w:bCs/>
                <w:iCs/>
              </w:rPr>
              <w:t>5</w:t>
            </w:r>
          </w:p>
        </w:tc>
        <w:tc>
          <w:tcPr>
            <w:tcW w:w="3511" w:type="dxa"/>
          </w:tcPr>
          <w:p w14:paraId="29DE3D8C" w14:textId="77777777" w:rsidR="003F43E8" w:rsidRPr="003F43E8" w:rsidRDefault="003F43E8" w:rsidP="00D03470">
            <w:pPr>
              <w:spacing w:after="0" w:line="276" w:lineRule="auto"/>
              <w:jc w:val="both"/>
              <w:rPr>
                <w:rFonts w:cstheme="minorHAnsi"/>
                <w:bCs/>
                <w:iCs/>
              </w:rPr>
            </w:pPr>
            <w:r w:rsidRPr="003F43E8">
              <w:rPr>
                <w:rFonts w:cstheme="minorHAnsi"/>
                <w:bCs/>
                <w:iCs/>
              </w:rPr>
              <w:t>Pasiūlymo galiojimo ir pasiūlymo galiojimo užtikrinimo (jei taikoma) terminas ne trumpesnis kaip</w:t>
            </w:r>
          </w:p>
        </w:tc>
        <w:tc>
          <w:tcPr>
            <w:tcW w:w="2977" w:type="dxa"/>
          </w:tcPr>
          <w:p w14:paraId="4DEBE4F9" w14:textId="77777777" w:rsidR="003F43E8" w:rsidRPr="003F43E8" w:rsidRDefault="003F43E8" w:rsidP="00D03470">
            <w:pPr>
              <w:spacing w:after="0" w:line="276" w:lineRule="auto"/>
              <w:jc w:val="both"/>
              <w:rPr>
                <w:rFonts w:cstheme="minorHAnsi"/>
                <w:bCs/>
                <w:iCs/>
              </w:rPr>
            </w:pPr>
            <w:r w:rsidRPr="003F43E8">
              <w:rPr>
                <w:rFonts w:cstheme="minorHAnsi"/>
                <w:bCs/>
                <w:iCs/>
              </w:rPr>
              <w:t xml:space="preserve">90 (devyniasdešimt) dienų nuo pasiūlymų pateikimo galutinio termino pabaigos. </w:t>
            </w:r>
          </w:p>
        </w:tc>
        <w:tc>
          <w:tcPr>
            <w:tcW w:w="2693" w:type="dxa"/>
          </w:tcPr>
          <w:p w14:paraId="6DBBF860" w14:textId="77777777" w:rsidR="003F43E8" w:rsidRPr="003F43E8" w:rsidRDefault="003F43E8" w:rsidP="00D03470">
            <w:pPr>
              <w:spacing w:after="0" w:line="276" w:lineRule="auto"/>
              <w:jc w:val="both"/>
              <w:rPr>
                <w:rFonts w:cstheme="minorHAnsi"/>
                <w:bCs/>
                <w:iCs/>
              </w:rPr>
            </w:pPr>
          </w:p>
        </w:tc>
      </w:tr>
      <w:tr w:rsidR="003F43E8" w:rsidRPr="003F43E8" w14:paraId="43446DEB" w14:textId="77777777" w:rsidTr="00C34AD6">
        <w:trPr>
          <w:trHeight w:val="20"/>
        </w:trPr>
        <w:tc>
          <w:tcPr>
            <w:tcW w:w="600" w:type="dxa"/>
          </w:tcPr>
          <w:p w14:paraId="7826A541" w14:textId="77777777" w:rsidR="003F43E8" w:rsidRPr="003F43E8" w:rsidRDefault="003F43E8" w:rsidP="00D03470">
            <w:pPr>
              <w:spacing w:after="0" w:line="276" w:lineRule="auto"/>
              <w:jc w:val="both"/>
              <w:rPr>
                <w:rFonts w:cstheme="minorHAnsi"/>
                <w:bCs/>
                <w:iCs/>
              </w:rPr>
            </w:pPr>
            <w:r w:rsidRPr="003F43E8">
              <w:rPr>
                <w:rFonts w:cstheme="minorHAnsi"/>
                <w:bCs/>
                <w:iCs/>
              </w:rPr>
              <w:t>6</w:t>
            </w:r>
          </w:p>
        </w:tc>
        <w:tc>
          <w:tcPr>
            <w:tcW w:w="3511" w:type="dxa"/>
          </w:tcPr>
          <w:p w14:paraId="7D9EB2EF" w14:textId="77777777" w:rsidR="003F43E8" w:rsidRPr="003F43E8" w:rsidRDefault="003F43E8" w:rsidP="00D03470">
            <w:pPr>
              <w:spacing w:after="0" w:line="276" w:lineRule="auto"/>
              <w:jc w:val="both"/>
              <w:rPr>
                <w:rFonts w:cstheme="minorHAnsi"/>
                <w:bCs/>
                <w:iCs/>
              </w:rPr>
            </w:pPr>
            <w:r w:rsidRPr="003F43E8">
              <w:rPr>
                <w:rFonts w:cstheme="minorHAnsi"/>
                <w:bCs/>
                <w:iCs/>
              </w:rPr>
              <w:t>Perkančioji organizacija atsako dalyviui, ar jis sutinka priimti dalyvio siūlomą pasiūlymo galiojimo užtikrinimą patvirtinantį dokumentą ne vėliau kaip per</w:t>
            </w:r>
          </w:p>
        </w:tc>
        <w:tc>
          <w:tcPr>
            <w:tcW w:w="2977" w:type="dxa"/>
          </w:tcPr>
          <w:p w14:paraId="4C4372A2" w14:textId="33C40A41" w:rsidR="003F43E8" w:rsidRPr="003F43E8" w:rsidRDefault="00F8110E" w:rsidP="00D03470">
            <w:pPr>
              <w:spacing w:after="0" w:line="276" w:lineRule="auto"/>
              <w:jc w:val="both"/>
              <w:rPr>
                <w:rFonts w:cstheme="minorHAnsi"/>
                <w:bCs/>
                <w:iCs/>
              </w:rPr>
            </w:pPr>
            <w:r>
              <w:rPr>
                <w:rFonts w:cstheme="minorHAnsi"/>
                <w:bCs/>
                <w:iCs/>
              </w:rPr>
              <w:t>Netaikoma</w:t>
            </w:r>
          </w:p>
          <w:p w14:paraId="52919BC6" w14:textId="77777777" w:rsidR="003F43E8" w:rsidRPr="003F43E8" w:rsidRDefault="003F43E8" w:rsidP="00D03470">
            <w:pPr>
              <w:spacing w:after="0" w:line="276" w:lineRule="auto"/>
              <w:jc w:val="both"/>
              <w:rPr>
                <w:rFonts w:cstheme="minorHAnsi"/>
                <w:bCs/>
                <w:iCs/>
              </w:rPr>
            </w:pPr>
          </w:p>
        </w:tc>
        <w:tc>
          <w:tcPr>
            <w:tcW w:w="2693" w:type="dxa"/>
          </w:tcPr>
          <w:p w14:paraId="3711DC7D" w14:textId="02CA21EE" w:rsidR="003F43E8" w:rsidRPr="003F43E8" w:rsidRDefault="003F43E8" w:rsidP="00D03470">
            <w:pPr>
              <w:spacing w:after="0" w:line="276" w:lineRule="auto"/>
              <w:jc w:val="both"/>
              <w:rPr>
                <w:rFonts w:cstheme="minorHAnsi"/>
                <w:bCs/>
                <w:iCs/>
              </w:rPr>
            </w:pPr>
          </w:p>
        </w:tc>
      </w:tr>
      <w:tr w:rsidR="003F43E8" w:rsidRPr="003F43E8" w14:paraId="01DDFFA6" w14:textId="77777777" w:rsidTr="00C34AD6">
        <w:trPr>
          <w:trHeight w:val="20"/>
        </w:trPr>
        <w:tc>
          <w:tcPr>
            <w:tcW w:w="600" w:type="dxa"/>
          </w:tcPr>
          <w:p w14:paraId="3339A74A" w14:textId="77777777" w:rsidR="003F43E8" w:rsidRPr="003F43E8" w:rsidRDefault="003F43E8" w:rsidP="00D03470">
            <w:pPr>
              <w:spacing w:after="0" w:line="276" w:lineRule="auto"/>
              <w:jc w:val="both"/>
              <w:rPr>
                <w:rFonts w:cstheme="minorHAnsi"/>
                <w:bCs/>
                <w:iCs/>
              </w:rPr>
            </w:pPr>
            <w:r w:rsidRPr="003F43E8">
              <w:rPr>
                <w:rFonts w:cstheme="minorHAnsi"/>
                <w:bCs/>
                <w:iCs/>
              </w:rPr>
              <w:t>7</w:t>
            </w:r>
          </w:p>
        </w:tc>
        <w:tc>
          <w:tcPr>
            <w:tcW w:w="3511" w:type="dxa"/>
          </w:tcPr>
          <w:p w14:paraId="45D39055" w14:textId="77777777" w:rsidR="003F43E8" w:rsidRPr="003F43E8" w:rsidRDefault="003F43E8" w:rsidP="00D03470">
            <w:pPr>
              <w:spacing w:after="0" w:line="276" w:lineRule="auto"/>
              <w:jc w:val="both"/>
              <w:rPr>
                <w:rFonts w:cstheme="minorHAnsi"/>
                <w:bCs/>
                <w:iCs/>
              </w:rPr>
            </w:pPr>
            <w:r w:rsidRPr="003F43E8">
              <w:rPr>
                <w:rFonts w:cstheme="minorHAnsi"/>
                <w:bCs/>
                <w:iCs/>
              </w:rPr>
              <w:t>Pasiūlymo galiojimo užtikrinimas pirkimo dalyviui grąžinamas (arba atsisakoma teisių į jį) per</w:t>
            </w:r>
          </w:p>
        </w:tc>
        <w:tc>
          <w:tcPr>
            <w:tcW w:w="2977" w:type="dxa"/>
          </w:tcPr>
          <w:p w14:paraId="61636CCE" w14:textId="77777777" w:rsidR="00F8110E" w:rsidRPr="00F8110E" w:rsidRDefault="00F8110E" w:rsidP="00D03470">
            <w:pPr>
              <w:spacing w:after="0" w:line="276" w:lineRule="auto"/>
              <w:jc w:val="both"/>
              <w:rPr>
                <w:rFonts w:cstheme="minorHAnsi"/>
                <w:bCs/>
                <w:iCs/>
              </w:rPr>
            </w:pPr>
            <w:r w:rsidRPr="00F8110E">
              <w:rPr>
                <w:rFonts w:cstheme="minorHAnsi"/>
                <w:bCs/>
                <w:iCs/>
              </w:rPr>
              <w:t>Netaikoma</w:t>
            </w:r>
          </w:p>
          <w:p w14:paraId="352986BF" w14:textId="77777777" w:rsidR="003F43E8" w:rsidRPr="003F43E8" w:rsidRDefault="003F43E8" w:rsidP="00D03470">
            <w:pPr>
              <w:spacing w:after="0" w:line="276" w:lineRule="auto"/>
              <w:jc w:val="both"/>
              <w:rPr>
                <w:rFonts w:cstheme="minorHAnsi"/>
                <w:bCs/>
                <w:iCs/>
              </w:rPr>
            </w:pPr>
          </w:p>
        </w:tc>
        <w:tc>
          <w:tcPr>
            <w:tcW w:w="2693" w:type="dxa"/>
          </w:tcPr>
          <w:p w14:paraId="15232F65" w14:textId="77777777" w:rsidR="003F43E8" w:rsidRPr="003F43E8" w:rsidRDefault="003F43E8" w:rsidP="00D03470">
            <w:pPr>
              <w:spacing w:after="0" w:line="276" w:lineRule="auto"/>
              <w:jc w:val="both"/>
              <w:rPr>
                <w:rFonts w:cstheme="minorHAnsi"/>
                <w:bCs/>
                <w:iCs/>
              </w:rPr>
            </w:pPr>
            <w:r w:rsidRPr="003F43E8">
              <w:rPr>
                <w:rFonts w:cstheme="minorHAnsi"/>
                <w:bCs/>
                <w:iCs/>
              </w:rPr>
              <w:t>Netaikoma jei neprašoma pateikti pasiūlymo galiojimo užtikrinimą patvirtinančio dokumento</w:t>
            </w:r>
          </w:p>
        </w:tc>
      </w:tr>
      <w:tr w:rsidR="003F43E8" w:rsidRPr="003F43E8" w14:paraId="0B89CA2F" w14:textId="77777777" w:rsidTr="00C34AD6">
        <w:trPr>
          <w:trHeight w:val="20"/>
        </w:trPr>
        <w:tc>
          <w:tcPr>
            <w:tcW w:w="600" w:type="dxa"/>
          </w:tcPr>
          <w:p w14:paraId="3CA5417F" w14:textId="77777777" w:rsidR="003F43E8" w:rsidRPr="003F43E8" w:rsidRDefault="003F43E8" w:rsidP="00D03470">
            <w:pPr>
              <w:spacing w:after="0" w:line="276" w:lineRule="auto"/>
              <w:jc w:val="both"/>
              <w:rPr>
                <w:rFonts w:cstheme="minorHAnsi"/>
                <w:bCs/>
                <w:iCs/>
              </w:rPr>
            </w:pPr>
            <w:r w:rsidRPr="003F43E8">
              <w:rPr>
                <w:rFonts w:cstheme="minorHAnsi"/>
                <w:bCs/>
                <w:iCs/>
              </w:rPr>
              <w:t>8</w:t>
            </w:r>
          </w:p>
        </w:tc>
        <w:tc>
          <w:tcPr>
            <w:tcW w:w="3511" w:type="dxa"/>
          </w:tcPr>
          <w:p w14:paraId="2ACE75D7" w14:textId="77777777" w:rsidR="003F43E8" w:rsidRPr="003F43E8" w:rsidRDefault="003F43E8" w:rsidP="00D03470">
            <w:pPr>
              <w:spacing w:after="0" w:line="276" w:lineRule="auto"/>
              <w:jc w:val="both"/>
              <w:rPr>
                <w:rFonts w:cstheme="minorHAnsi"/>
                <w:bCs/>
                <w:iCs/>
              </w:rPr>
            </w:pPr>
            <w:r w:rsidRPr="003F43E8">
              <w:rPr>
                <w:rFonts w:cstheme="minorHAnsi"/>
                <w:bCs/>
                <w:iCs/>
              </w:rPr>
              <w:t>Perkančioji organizacija informuoja dalyvius apie EBVPD vertinimo rezultatus, jeigu taikoma, ne vėliau kaip per</w:t>
            </w:r>
          </w:p>
        </w:tc>
        <w:tc>
          <w:tcPr>
            <w:tcW w:w="2977" w:type="dxa"/>
          </w:tcPr>
          <w:p w14:paraId="4D8B7546" w14:textId="77777777" w:rsidR="003F43E8" w:rsidRPr="003F43E8" w:rsidRDefault="003F43E8" w:rsidP="00D03470">
            <w:pPr>
              <w:spacing w:after="0" w:line="276" w:lineRule="auto"/>
              <w:jc w:val="both"/>
              <w:rPr>
                <w:rFonts w:cstheme="minorHAnsi"/>
                <w:bCs/>
                <w:iCs/>
              </w:rPr>
            </w:pPr>
            <w:r w:rsidRPr="003F43E8">
              <w:rPr>
                <w:rFonts w:cstheme="minorHAnsi"/>
                <w:bCs/>
                <w:iCs/>
              </w:rPr>
              <w:t>3 (tris) darbo dienas nuo sprendimo priėmimo dienos</w:t>
            </w:r>
          </w:p>
        </w:tc>
        <w:tc>
          <w:tcPr>
            <w:tcW w:w="2693" w:type="dxa"/>
          </w:tcPr>
          <w:p w14:paraId="7A1ED2CC" w14:textId="77777777" w:rsidR="003F43E8" w:rsidRPr="003F43E8" w:rsidRDefault="003F43E8" w:rsidP="00D03470">
            <w:pPr>
              <w:spacing w:after="0" w:line="276" w:lineRule="auto"/>
              <w:jc w:val="both"/>
              <w:rPr>
                <w:rFonts w:cstheme="minorHAnsi"/>
                <w:bCs/>
                <w:iCs/>
              </w:rPr>
            </w:pPr>
          </w:p>
        </w:tc>
      </w:tr>
      <w:tr w:rsidR="003F43E8" w:rsidRPr="003F43E8" w14:paraId="6E1D4313" w14:textId="77777777" w:rsidTr="00C34AD6">
        <w:trPr>
          <w:trHeight w:val="20"/>
        </w:trPr>
        <w:tc>
          <w:tcPr>
            <w:tcW w:w="600" w:type="dxa"/>
          </w:tcPr>
          <w:p w14:paraId="401E1A1B" w14:textId="77777777" w:rsidR="003F43E8" w:rsidRPr="003F43E8" w:rsidRDefault="003F43E8" w:rsidP="00D03470">
            <w:pPr>
              <w:spacing w:after="0" w:line="276" w:lineRule="auto"/>
              <w:jc w:val="both"/>
              <w:rPr>
                <w:rFonts w:cstheme="minorHAnsi"/>
                <w:bCs/>
                <w:iCs/>
              </w:rPr>
            </w:pPr>
            <w:r w:rsidRPr="003F43E8">
              <w:rPr>
                <w:rFonts w:cstheme="minorHAnsi"/>
                <w:bCs/>
                <w:iCs/>
              </w:rPr>
              <w:t>9</w:t>
            </w:r>
          </w:p>
        </w:tc>
        <w:tc>
          <w:tcPr>
            <w:tcW w:w="3511" w:type="dxa"/>
            <w:hideMark/>
          </w:tcPr>
          <w:p w14:paraId="5DDC5E04" w14:textId="77777777" w:rsidR="003F43E8" w:rsidRPr="003F43E8" w:rsidRDefault="003F43E8" w:rsidP="00D03470">
            <w:pPr>
              <w:spacing w:after="0" w:line="276" w:lineRule="auto"/>
              <w:jc w:val="both"/>
              <w:rPr>
                <w:rFonts w:cstheme="minorHAnsi"/>
                <w:bCs/>
                <w:iCs/>
              </w:rPr>
            </w:pPr>
            <w:r w:rsidRPr="003F43E8">
              <w:rPr>
                <w:rFonts w:cstheme="minorHAnsi"/>
                <w:bCs/>
                <w:iCs/>
              </w:rPr>
              <w:t xml:space="preserve">Perkančioji organizacija dalyviams praneša apie priimtą sprendimą nustatyti laimėjusį </w:t>
            </w:r>
            <w:r w:rsidRPr="003F43E8">
              <w:rPr>
                <w:rFonts w:cstheme="minorHAnsi"/>
                <w:bCs/>
                <w:iCs/>
              </w:rPr>
              <w:lastRenderedPageBreak/>
              <w:t>pasiūlymą, dėl kurio bus sudaroma sutartis ne vėliau kaip per</w:t>
            </w:r>
          </w:p>
        </w:tc>
        <w:tc>
          <w:tcPr>
            <w:tcW w:w="2977" w:type="dxa"/>
            <w:hideMark/>
          </w:tcPr>
          <w:p w14:paraId="6A0FA1FB" w14:textId="29A273AB" w:rsidR="003F43E8" w:rsidRPr="003F43E8" w:rsidRDefault="003F43E8" w:rsidP="00D03470">
            <w:pPr>
              <w:spacing w:after="0" w:line="276" w:lineRule="auto"/>
              <w:jc w:val="both"/>
              <w:rPr>
                <w:rFonts w:cstheme="minorHAnsi"/>
                <w:bCs/>
                <w:iCs/>
              </w:rPr>
            </w:pPr>
            <w:r w:rsidRPr="003F43E8">
              <w:rPr>
                <w:rFonts w:cstheme="minorHAnsi"/>
                <w:bCs/>
                <w:iCs/>
              </w:rPr>
              <w:lastRenderedPageBreak/>
              <w:t>3</w:t>
            </w:r>
            <w:r w:rsidR="00DD294D">
              <w:rPr>
                <w:rFonts w:cstheme="minorHAnsi"/>
                <w:bCs/>
                <w:iCs/>
              </w:rPr>
              <w:t xml:space="preserve"> </w:t>
            </w:r>
            <w:r w:rsidRPr="003F43E8">
              <w:rPr>
                <w:rFonts w:cstheme="minorHAnsi"/>
                <w:bCs/>
                <w:iCs/>
              </w:rPr>
              <w:t>(tris) darbo dienas nuo sprendimo priėmimo dienos</w:t>
            </w:r>
          </w:p>
        </w:tc>
        <w:tc>
          <w:tcPr>
            <w:tcW w:w="2693" w:type="dxa"/>
            <w:hideMark/>
          </w:tcPr>
          <w:p w14:paraId="74C614EA" w14:textId="77777777" w:rsidR="003F43E8" w:rsidRPr="003F43E8" w:rsidRDefault="003F43E8" w:rsidP="00D03470">
            <w:pPr>
              <w:spacing w:after="0" w:line="276" w:lineRule="auto"/>
              <w:jc w:val="both"/>
              <w:rPr>
                <w:rFonts w:cstheme="minorHAnsi"/>
                <w:bCs/>
                <w:iCs/>
              </w:rPr>
            </w:pPr>
          </w:p>
        </w:tc>
      </w:tr>
      <w:tr w:rsidR="003F43E8" w:rsidRPr="003F43E8" w14:paraId="289439EA" w14:textId="77777777" w:rsidTr="00C34AD6">
        <w:trPr>
          <w:trHeight w:val="20"/>
        </w:trPr>
        <w:tc>
          <w:tcPr>
            <w:tcW w:w="600" w:type="dxa"/>
          </w:tcPr>
          <w:p w14:paraId="73A329A8" w14:textId="77777777" w:rsidR="003F43E8" w:rsidRPr="003F43E8" w:rsidRDefault="003F43E8" w:rsidP="00D03470">
            <w:pPr>
              <w:spacing w:after="0" w:line="276" w:lineRule="auto"/>
              <w:jc w:val="both"/>
              <w:rPr>
                <w:rFonts w:cstheme="minorHAnsi"/>
                <w:bCs/>
                <w:iCs/>
              </w:rPr>
            </w:pPr>
            <w:r w:rsidRPr="003F43E8">
              <w:rPr>
                <w:rFonts w:cstheme="minorHAnsi"/>
                <w:bCs/>
                <w:iCs/>
              </w:rPr>
              <w:t>10</w:t>
            </w:r>
          </w:p>
        </w:tc>
        <w:tc>
          <w:tcPr>
            <w:tcW w:w="3511" w:type="dxa"/>
            <w:hideMark/>
          </w:tcPr>
          <w:p w14:paraId="558218AD" w14:textId="77777777" w:rsidR="003F43E8" w:rsidRPr="003F43E8" w:rsidRDefault="003F43E8" w:rsidP="00D03470">
            <w:pPr>
              <w:spacing w:after="0" w:line="276" w:lineRule="auto"/>
              <w:jc w:val="both"/>
              <w:rPr>
                <w:rFonts w:cstheme="minorHAnsi"/>
                <w:bCs/>
                <w:iCs/>
              </w:rPr>
            </w:pPr>
            <w:r w:rsidRPr="003F43E8">
              <w:rPr>
                <w:rFonts w:cstheme="minorHAnsi"/>
                <w:bCs/>
                <w:iCs/>
              </w:rPr>
              <w:t>Dalyvis turi teisę pateikti pretenziją  perkančiajai organizacijai pateikti prašymą ar pareikšti ieškinį teismui ne vėliau kaip per</w:t>
            </w:r>
          </w:p>
        </w:tc>
        <w:tc>
          <w:tcPr>
            <w:tcW w:w="2977" w:type="dxa"/>
            <w:hideMark/>
          </w:tcPr>
          <w:p w14:paraId="07AFFF9F" w14:textId="371581F6" w:rsidR="003F43E8" w:rsidRPr="003F43E8" w:rsidRDefault="003F43E8" w:rsidP="00395BCF">
            <w:pPr>
              <w:spacing w:after="0" w:line="276" w:lineRule="auto"/>
              <w:jc w:val="both"/>
              <w:rPr>
                <w:rFonts w:cstheme="minorHAnsi"/>
                <w:bCs/>
                <w:iCs/>
              </w:rPr>
            </w:pPr>
            <w:r w:rsidRPr="003F43E8">
              <w:rPr>
                <w:rFonts w:cstheme="minorHAnsi"/>
                <w:bCs/>
                <w:iCs/>
              </w:rPr>
              <w:t>5 (penkios) darbo dienas</w:t>
            </w:r>
            <w:r w:rsidR="00395BCF">
              <w:rPr>
                <w:rFonts w:cstheme="minorHAnsi"/>
                <w:bCs/>
                <w:iCs/>
              </w:rPr>
              <w:t xml:space="preserve"> </w:t>
            </w:r>
            <w:r w:rsidRPr="003F43E8">
              <w:rPr>
                <w:rFonts w:cstheme="minorHAnsi"/>
                <w:bCs/>
                <w:iCs/>
              </w:rPr>
              <w:t>nuo  perkančiosios organizacijos pranešimo raštu apie jos priimtą sprendimą išsiuntimo tiekėjams dienos arba nuo paskelbimo apie  perkančiosios organizacijos priimtus sprendimus dienos, jei VPĮ nenumato reikalavimo raštu informuoti tiekėjus apie  perkančiosios organizacijos priimtus sprendimus;</w:t>
            </w:r>
          </w:p>
          <w:p w14:paraId="05EE37E1" w14:textId="77777777" w:rsidR="003F43E8" w:rsidRPr="003F43E8" w:rsidRDefault="003F43E8" w:rsidP="00D03470">
            <w:pPr>
              <w:spacing w:after="0" w:line="276" w:lineRule="auto"/>
              <w:jc w:val="both"/>
              <w:rPr>
                <w:rFonts w:cstheme="minorHAnsi"/>
                <w:bCs/>
                <w:iCs/>
              </w:rPr>
            </w:pPr>
            <w:r w:rsidRPr="003F43E8">
              <w:rPr>
                <w:rFonts w:cstheme="minorHAnsi"/>
                <w:bCs/>
                <w:iCs/>
              </w:rPr>
              <w:t xml:space="preserve">15 (penkiolika) dienų nuo pranešimo išsiuntimo tiekėjams dienos, jeigu šis pranešimas nebuvo siunčiamas elektroninėmis priemonėmis. </w:t>
            </w:r>
          </w:p>
          <w:p w14:paraId="1EE26BCC" w14:textId="77777777" w:rsidR="003F43E8" w:rsidRPr="003F43E8" w:rsidRDefault="003F43E8" w:rsidP="00D03470">
            <w:pPr>
              <w:spacing w:after="0" w:line="276" w:lineRule="auto"/>
              <w:jc w:val="both"/>
              <w:rPr>
                <w:rFonts w:cstheme="minorHAnsi"/>
                <w:bCs/>
                <w:iCs/>
              </w:rPr>
            </w:pPr>
          </w:p>
        </w:tc>
        <w:tc>
          <w:tcPr>
            <w:tcW w:w="2693" w:type="dxa"/>
            <w:hideMark/>
          </w:tcPr>
          <w:p w14:paraId="6F4E4404" w14:textId="77777777" w:rsidR="003F43E8" w:rsidRPr="003F43E8" w:rsidRDefault="003F43E8" w:rsidP="00D03470">
            <w:pPr>
              <w:spacing w:after="0" w:line="276" w:lineRule="auto"/>
              <w:jc w:val="both"/>
              <w:rPr>
                <w:rFonts w:cstheme="minorHAnsi"/>
                <w:bCs/>
                <w:iCs/>
              </w:rPr>
            </w:pPr>
          </w:p>
        </w:tc>
      </w:tr>
      <w:tr w:rsidR="003F43E8" w:rsidRPr="003F43E8" w14:paraId="45EDC786" w14:textId="77777777" w:rsidTr="00C34AD6">
        <w:trPr>
          <w:trHeight w:val="20"/>
        </w:trPr>
        <w:tc>
          <w:tcPr>
            <w:tcW w:w="600" w:type="dxa"/>
          </w:tcPr>
          <w:p w14:paraId="597E89D1" w14:textId="77777777" w:rsidR="003F43E8" w:rsidRPr="003F43E8" w:rsidRDefault="003F43E8" w:rsidP="00D03470">
            <w:pPr>
              <w:spacing w:after="0" w:line="276" w:lineRule="auto"/>
              <w:jc w:val="both"/>
              <w:rPr>
                <w:rFonts w:cstheme="minorHAnsi"/>
                <w:bCs/>
                <w:iCs/>
              </w:rPr>
            </w:pPr>
            <w:r w:rsidRPr="003F43E8">
              <w:rPr>
                <w:rFonts w:cstheme="minorHAnsi"/>
                <w:bCs/>
                <w:iCs/>
              </w:rPr>
              <w:t>11</w:t>
            </w:r>
          </w:p>
        </w:tc>
        <w:tc>
          <w:tcPr>
            <w:tcW w:w="3511" w:type="dxa"/>
            <w:hideMark/>
          </w:tcPr>
          <w:p w14:paraId="6679FF86" w14:textId="77777777" w:rsidR="003F43E8" w:rsidRPr="003F43E8" w:rsidRDefault="003F43E8" w:rsidP="00D03470">
            <w:pPr>
              <w:spacing w:after="0" w:line="276" w:lineRule="auto"/>
              <w:jc w:val="both"/>
              <w:rPr>
                <w:rFonts w:cstheme="minorHAnsi"/>
                <w:bCs/>
                <w:iCs/>
              </w:rPr>
            </w:pPr>
            <w:r w:rsidRPr="003F43E8">
              <w:rPr>
                <w:rFonts w:cstheme="minorHAnsi"/>
                <w:bCs/>
                <w:iCs/>
              </w:rPr>
              <w:t xml:space="preserve"> Perkančioji organizacija 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2977" w:type="dxa"/>
            <w:hideMark/>
          </w:tcPr>
          <w:p w14:paraId="714CA765" w14:textId="77777777" w:rsidR="003F43E8" w:rsidRPr="003F43E8" w:rsidRDefault="003F43E8" w:rsidP="00D03470">
            <w:pPr>
              <w:spacing w:after="0" w:line="276" w:lineRule="auto"/>
              <w:jc w:val="both"/>
              <w:rPr>
                <w:rFonts w:cstheme="minorHAnsi"/>
                <w:bCs/>
                <w:iCs/>
              </w:rPr>
            </w:pPr>
            <w:r w:rsidRPr="003F43E8">
              <w:rPr>
                <w:rFonts w:cstheme="minorHAnsi"/>
                <w:bCs/>
                <w:iCs/>
              </w:rPr>
              <w:t>6 (šešias) darbo dienas nuo pretenzijos gavimo dienos</w:t>
            </w:r>
          </w:p>
        </w:tc>
        <w:tc>
          <w:tcPr>
            <w:tcW w:w="2693" w:type="dxa"/>
            <w:hideMark/>
          </w:tcPr>
          <w:p w14:paraId="24BEC73A" w14:textId="77777777" w:rsidR="003F43E8" w:rsidRPr="003F43E8" w:rsidRDefault="003F43E8" w:rsidP="00D03470">
            <w:pPr>
              <w:spacing w:after="0" w:line="276" w:lineRule="auto"/>
              <w:jc w:val="both"/>
              <w:rPr>
                <w:rFonts w:cstheme="minorHAnsi"/>
                <w:bCs/>
                <w:iCs/>
              </w:rPr>
            </w:pPr>
          </w:p>
        </w:tc>
      </w:tr>
      <w:tr w:rsidR="003F43E8" w:rsidRPr="003F43E8" w14:paraId="044DEBAE" w14:textId="77777777" w:rsidTr="00C34AD6">
        <w:trPr>
          <w:trHeight w:val="20"/>
        </w:trPr>
        <w:tc>
          <w:tcPr>
            <w:tcW w:w="600" w:type="dxa"/>
          </w:tcPr>
          <w:p w14:paraId="4E0C3625" w14:textId="77777777" w:rsidR="003F43E8" w:rsidRPr="003F43E8" w:rsidRDefault="003F43E8" w:rsidP="00D03470">
            <w:pPr>
              <w:spacing w:after="0" w:line="276" w:lineRule="auto"/>
              <w:jc w:val="both"/>
              <w:rPr>
                <w:rFonts w:cstheme="minorHAnsi"/>
                <w:bCs/>
                <w:iCs/>
              </w:rPr>
            </w:pPr>
            <w:r w:rsidRPr="003F43E8">
              <w:rPr>
                <w:rFonts w:cstheme="minorHAnsi"/>
                <w:bCs/>
                <w:iCs/>
              </w:rPr>
              <w:t>12</w:t>
            </w:r>
          </w:p>
        </w:tc>
        <w:tc>
          <w:tcPr>
            <w:tcW w:w="3511" w:type="dxa"/>
            <w:hideMark/>
          </w:tcPr>
          <w:p w14:paraId="45861ACF" w14:textId="77777777" w:rsidR="003F43E8" w:rsidRPr="003F43E8" w:rsidRDefault="003F43E8" w:rsidP="00D03470">
            <w:pPr>
              <w:spacing w:after="0" w:line="276" w:lineRule="auto"/>
              <w:jc w:val="both"/>
              <w:rPr>
                <w:rFonts w:cstheme="minorHAnsi"/>
                <w:bCs/>
                <w:iCs/>
              </w:rPr>
            </w:pPr>
            <w:r w:rsidRPr="003F43E8">
              <w:rPr>
                <w:rFonts w:cstheme="minorHAnsi"/>
                <w:bCs/>
                <w:iCs/>
              </w:rPr>
              <w:t xml:space="preserve">Jeigu  perkančioji organizacija per nustatytą terminą neišnagrinėja jai pateiktos pretenzijos, dalyvis turi teisę pateikti prašymą ar pareikšti ieškinį teismui per (išskyrus ieškinį dėl sutarties pripažinimo negaliojančia) </w:t>
            </w:r>
          </w:p>
        </w:tc>
        <w:tc>
          <w:tcPr>
            <w:tcW w:w="2977" w:type="dxa"/>
            <w:hideMark/>
          </w:tcPr>
          <w:p w14:paraId="44BF4A38" w14:textId="77777777" w:rsidR="003F43E8" w:rsidRPr="003F43E8" w:rsidRDefault="003F43E8" w:rsidP="00D03470">
            <w:pPr>
              <w:spacing w:after="0" w:line="276" w:lineRule="auto"/>
              <w:jc w:val="both"/>
              <w:rPr>
                <w:rFonts w:cstheme="minorHAnsi"/>
                <w:bCs/>
                <w:iCs/>
              </w:rPr>
            </w:pPr>
            <w:r w:rsidRPr="003F43E8">
              <w:rPr>
                <w:rFonts w:cstheme="minorHAnsi"/>
                <w:bCs/>
                <w:iCs/>
              </w:rPr>
              <w:t xml:space="preserve">per 15 (penkiolika) dienų nuo dienos, kurią  perkančioji organizacija turėjo raštu pranešti apie priimtą sprendimą </w:t>
            </w:r>
          </w:p>
        </w:tc>
        <w:tc>
          <w:tcPr>
            <w:tcW w:w="2693" w:type="dxa"/>
            <w:hideMark/>
          </w:tcPr>
          <w:p w14:paraId="798F2A12" w14:textId="77777777" w:rsidR="003F43E8" w:rsidRPr="003F43E8" w:rsidRDefault="003F43E8" w:rsidP="00D03470">
            <w:pPr>
              <w:spacing w:after="0" w:line="276" w:lineRule="auto"/>
              <w:jc w:val="both"/>
              <w:rPr>
                <w:rFonts w:cstheme="minorHAnsi"/>
                <w:bCs/>
                <w:iCs/>
              </w:rPr>
            </w:pPr>
          </w:p>
        </w:tc>
      </w:tr>
    </w:tbl>
    <w:p w14:paraId="6EA96740" w14:textId="77777777" w:rsidR="003F43E8" w:rsidRPr="004F1A11" w:rsidRDefault="003F43E8" w:rsidP="00D03470">
      <w:pPr>
        <w:spacing w:after="0" w:line="276" w:lineRule="auto"/>
        <w:jc w:val="both"/>
        <w:rPr>
          <w:rFonts w:cstheme="minorHAnsi"/>
          <w:bCs/>
          <w:iCs/>
        </w:rPr>
      </w:pPr>
    </w:p>
    <w:bookmarkEnd w:id="19"/>
    <w:p w14:paraId="5F4621B9" w14:textId="77777777" w:rsidR="006623A2" w:rsidRDefault="006623A2" w:rsidP="00D03470">
      <w:pPr>
        <w:spacing w:after="0" w:line="276" w:lineRule="auto"/>
        <w:jc w:val="right"/>
        <w:rPr>
          <w:rFonts w:cstheme="minorHAnsi"/>
        </w:rPr>
      </w:pPr>
    </w:p>
    <w:p w14:paraId="3449D42B" w14:textId="77777777" w:rsidR="006623A2" w:rsidRDefault="006623A2" w:rsidP="00D03470">
      <w:pPr>
        <w:spacing w:after="0" w:line="276" w:lineRule="auto"/>
        <w:jc w:val="right"/>
        <w:rPr>
          <w:rFonts w:cstheme="minorHAnsi"/>
        </w:rPr>
      </w:pPr>
    </w:p>
    <w:p w14:paraId="6B602546" w14:textId="77777777" w:rsidR="006623A2" w:rsidRDefault="006623A2" w:rsidP="00D03470">
      <w:pPr>
        <w:spacing w:after="0" w:line="276" w:lineRule="auto"/>
        <w:jc w:val="right"/>
        <w:rPr>
          <w:rFonts w:cstheme="minorHAnsi"/>
        </w:rPr>
      </w:pPr>
    </w:p>
    <w:bookmarkEnd w:id="13"/>
    <w:bookmarkEnd w:id="16"/>
    <w:p w14:paraId="01A3B8A5" w14:textId="77777777" w:rsidR="00504ACF" w:rsidRPr="00194983" w:rsidRDefault="00504ACF" w:rsidP="00D03470">
      <w:pPr>
        <w:spacing w:line="276" w:lineRule="auto"/>
        <w:ind w:left="6946"/>
        <w:rPr>
          <w:rFonts w:cstheme="minorHAnsi"/>
        </w:rPr>
      </w:pPr>
    </w:p>
    <w:sectPr w:rsidR="00504ACF" w:rsidRPr="00194983" w:rsidSect="00F7651C">
      <w:pgSz w:w="11906" w:h="16838"/>
      <w:pgMar w:top="992" w:right="709" w:bottom="992" w:left="992"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EAF44" w14:textId="77777777" w:rsidR="009D2089" w:rsidRDefault="009D2089" w:rsidP="00D626A9">
      <w:pPr>
        <w:spacing w:after="0" w:line="240" w:lineRule="auto"/>
      </w:pPr>
      <w:r>
        <w:separator/>
      </w:r>
    </w:p>
  </w:endnote>
  <w:endnote w:type="continuationSeparator" w:id="0">
    <w:p w14:paraId="6B530E5A" w14:textId="77777777" w:rsidR="009D2089" w:rsidRDefault="009D2089" w:rsidP="00D62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64AE0" w14:textId="77777777" w:rsidR="009D2089" w:rsidRDefault="009D2089" w:rsidP="00D626A9">
      <w:pPr>
        <w:spacing w:after="0" w:line="240" w:lineRule="auto"/>
      </w:pPr>
      <w:r>
        <w:separator/>
      </w:r>
    </w:p>
  </w:footnote>
  <w:footnote w:type="continuationSeparator" w:id="0">
    <w:p w14:paraId="494663EC" w14:textId="77777777" w:rsidR="009D2089" w:rsidRDefault="009D2089" w:rsidP="00D62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7492751"/>
      <w:docPartObj>
        <w:docPartGallery w:val="Page Numbers (Top of Page)"/>
        <w:docPartUnique/>
      </w:docPartObj>
    </w:sdtPr>
    <w:sdtContent>
      <w:p w14:paraId="371D0F91" w14:textId="58B499E0" w:rsidR="00D626A9" w:rsidRDefault="00D626A9" w:rsidP="005A1EAB">
        <w:pPr>
          <w:pStyle w:val="Header"/>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6081F57"/>
    <w:multiLevelType w:val="hybridMultilevel"/>
    <w:tmpl w:val="B5BEA8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6E14D0"/>
    <w:multiLevelType w:val="hybridMultilevel"/>
    <w:tmpl w:val="55B8ED9E"/>
    <w:lvl w:ilvl="0" w:tplc="0427000F">
      <w:start w:val="1"/>
      <w:numFmt w:val="decimal"/>
      <w:lvlText w:val="%1."/>
      <w:lvlJc w:val="left"/>
      <w:pPr>
        <w:ind w:left="81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76E0622"/>
    <w:multiLevelType w:val="hybridMultilevel"/>
    <w:tmpl w:val="1D46776C"/>
    <w:lvl w:ilvl="0" w:tplc="9AE82C76">
      <w:start w:val="3"/>
      <w:numFmt w:val="bullet"/>
      <w:lvlText w:val="-"/>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22C08"/>
    <w:multiLevelType w:val="multilevel"/>
    <w:tmpl w:val="17FA4AE8"/>
    <w:lvl w:ilvl="0">
      <w:start w:val="1"/>
      <w:numFmt w:val="decimal"/>
      <w:lvlText w:val="%1."/>
      <w:lvlJc w:val="left"/>
      <w:pPr>
        <w:tabs>
          <w:tab w:val="num" w:pos="710"/>
        </w:tabs>
        <w:ind w:left="-10" w:firstLine="720"/>
      </w:pPr>
      <w:rPr>
        <w:rFonts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hint="default"/>
        <w:b w:val="0"/>
        <w:i w:val="0"/>
        <w:color w:val="auto"/>
        <w:sz w:val="24"/>
        <w:szCs w:val="24"/>
      </w:rPr>
    </w:lvl>
    <w:lvl w:ilvl="2">
      <w:start w:val="1"/>
      <w:numFmt w:val="decimal"/>
      <w:lvlText w:val="%1.%2.%3."/>
      <w:lvlJc w:val="left"/>
      <w:pPr>
        <w:tabs>
          <w:tab w:val="num" w:pos="851"/>
        </w:tabs>
        <w:ind w:left="131" w:firstLine="720"/>
      </w:pPr>
      <w:rPr>
        <w:rFonts w:hint="default"/>
        <w:b w:val="0"/>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86329AD"/>
    <w:multiLevelType w:val="multilevel"/>
    <w:tmpl w:val="F202C89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FF4ACD"/>
    <w:multiLevelType w:val="hybridMultilevel"/>
    <w:tmpl w:val="8236E042"/>
    <w:lvl w:ilvl="0" w:tplc="A6687E30">
      <w:start w:val="1"/>
      <w:numFmt w:val="decimal"/>
      <w:lvlText w:val="%1."/>
      <w:lvlJc w:val="left"/>
      <w:pPr>
        <w:ind w:left="1080" w:hanging="360"/>
      </w:pPr>
      <w:rPr>
        <w:rFonts w:eastAsia="Arial"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DB71241"/>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8" w15:restartNumberingAfterBreak="0">
    <w:nsid w:val="2F411186"/>
    <w:multiLevelType w:val="multilevel"/>
    <w:tmpl w:val="4DA04B14"/>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FC0F28"/>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10" w15:restartNumberingAfterBreak="0">
    <w:nsid w:val="315A74B9"/>
    <w:multiLevelType w:val="multilevel"/>
    <w:tmpl w:val="EAEE3BC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F5743F"/>
    <w:multiLevelType w:val="multilevel"/>
    <w:tmpl w:val="2B527182"/>
    <w:lvl w:ilvl="0">
      <w:start w:val="1"/>
      <w:numFmt w:val="decimal"/>
      <w:lvlText w:val="%1."/>
      <w:lvlJc w:val="left"/>
      <w:pPr>
        <w:ind w:left="1080" w:hanging="720"/>
      </w:pPr>
      <w:rPr>
        <w:rFonts w:ascii="Times New Roman" w:hAnsi="Times New Roman" w:cs="Times New Roman" w:hint="default"/>
        <w:b/>
        <w:bCs w:val="0"/>
        <w:i w:val="0"/>
        <w:sz w:val="24"/>
        <w:szCs w:val="24"/>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2" w15:restartNumberingAfterBreak="0">
    <w:nsid w:val="3B0618DD"/>
    <w:multiLevelType w:val="hybridMultilevel"/>
    <w:tmpl w:val="5164BCDC"/>
    <w:lvl w:ilvl="0" w:tplc="68C4C72A">
      <w:start w:val="3"/>
      <w:numFmt w:val="bullet"/>
      <w:lvlText w:val="-"/>
      <w:lvlJc w:val="left"/>
      <w:pPr>
        <w:ind w:left="949" w:hanging="360"/>
      </w:pPr>
      <w:rPr>
        <w:rFonts w:ascii="Times New Roman" w:eastAsiaTheme="minorEastAsia" w:hAnsi="Times New Roman" w:cs="Times New Roman"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13" w15:restartNumberingAfterBreak="0">
    <w:nsid w:val="3BAE51D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6" w15:restartNumberingAfterBreak="0">
    <w:nsid w:val="4BEE266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555C6D"/>
    <w:multiLevelType w:val="multilevel"/>
    <w:tmpl w:val="BD98017A"/>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8" w15:restartNumberingAfterBreak="0">
    <w:nsid w:val="5D013191"/>
    <w:multiLevelType w:val="multilevel"/>
    <w:tmpl w:val="E190F752"/>
    <w:lvl w:ilvl="0">
      <w:start w:val="4"/>
      <w:numFmt w:val="decimal"/>
      <w:lvlText w:val="%1."/>
      <w:lvlJc w:val="left"/>
      <w:pPr>
        <w:ind w:left="1080" w:hanging="720"/>
      </w:pPr>
      <w:rPr>
        <w:rFonts w:ascii="Times New Roman" w:hAnsi="Times New Roman" w:cs="Times New Roman" w:hint="default"/>
        <w:b/>
        <w:bCs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68CC26A7"/>
    <w:multiLevelType w:val="multilevel"/>
    <w:tmpl w:val="468026AE"/>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06A5CBA"/>
    <w:multiLevelType w:val="multilevel"/>
    <w:tmpl w:val="F202C89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63871294">
    <w:abstractNumId w:val="8"/>
  </w:num>
  <w:num w:numId="2" w16cid:durableId="1503424441">
    <w:abstractNumId w:val="19"/>
  </w:num>
  <w:num w:numId="3" w16cid:durableId="1100030213">
    <w:abstractNumId w:val="14"/>
  </w:num>
  <w:num w:numId="4" w16cid:durableId="742410322">
    <w:abstractNumId w:val="5"/>
  </w:num>
  <w:num w:numId="5" w16cid:durableId="1889301099">
    <w:abstractNumId w:val="6"/>
  </w:num>
  <w:num w:numId="6" w16cid:durableId="2147310986">
    <w:abstractNumId w:val="9"/>
  </w:num>
  <w:num w:numId="7" w16cid:durableId="1542741659">
    <w:abstractNumId w:val="7"/>
  </w:num>
  <w:num w:numId="8" w16cid:durableId="1018193354">
    <w:abstractNumId w:val="16"/>
  </w:num>
  <w:num w:numId="9" w16cid:durableId="1087113246">
    <w:abstractNumId w:val="0"/>
  </w:num>
  <w:num w:numId="10" w16cid:durableId="563294600">
    <w:abstractNumId w:val="20"/>
  </w:num>
  <w:num w:numId="11" w16cid:durableId="201137852">
    <w:abstractNumId w:val="13"/>
  </w:num>
  <w:num w:numId="12" w16cid:durableId="1065572503">
    <w:abstractNumId w:val="21"/>
  </w:num>
  <w:num w:numId="13" w16cid:durableId="2085685633">
    <w:abstractNumId w:val="12"/>
  </w:num>
  <w:num w:numId="14" w16cid:durableId="1081219735">
    <w:abstractNumId w:val="18"/>
  </w:num>
  <w:num w:numId="15" w16cid:durableId="1022634405">
    <w:abstractNumId w:val="22"/>
  </w:num>
  <w:num w:numId="16" w16cid:durableId="1588419410">
    <w:abstractNumId w:val="11"/>
  </w:num>
  <w:num w:numId="17" w16cid:durableId="839929577">
    <w:abstractNumId w:val="15"/>
  </w:num>
  <w:num w:numId="18" w16cid:durableId="2128304627">
    <w:abstractNumId w:val="4"/>
  </w:num>
  <w:num w:numId="19" w16cid:durableId="943539932">
    <w:abstractNumId w:val="3"/>
  </w:num>
  <w:num w:numId="20" w16cid:durableId="401292044">
    <w:abstractNumId w:val="17"/>
  </w:num>
  <w:num w:numId="21" w16cid:durableId="1129131845">
    <w:abstractNumId w:val="1"/>
  </w:num>
  <w:num w:numId="22" w16cid:durableId="2068216480">
    <w:abstractNumId w:val="2"/>
  </w:num>
  <w:num w:numId="23" w16cid:durableId="20900760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F04"/>
    <w:rsid w:val="00002CF5"/>
    <w:rsid w:val="000030AB"/>
    <w:rsid w:val="00011D28"/>
    <w:rsid w:val="00014B37"/>
    <w:rsid w:val="00020BD5"/>
    <w:rsid w:val="000331DF"/>
    <w:rsid w:val="0003340C"/>
    <w:rsid w:val="00035680"/>
    <w:rsid w:val="000357A8"/>
    <w:rsid w:val="00040C57"/>
    <w:rsid w:val="00043E88"/>
    <w:rsid w:val="00050B95"/>
    <w:rsid w:val="000553DB"/>
    <w:rsid w:val="00062F98"/>
    <w:rsid w:val="0006477E"/>
    <w:rsid w:val="00065CB4"/>
    <w:rsid w:val="00081A3F"/>
    <w:rsid w:val="00084D1A"/>
    <w:rsid w:val="000A01A8"/>
    <w:rsid w:val="000A5923"/>
    <w:rsid w:val="000A73A2"/>
    <w:rsid w:val="000B6930"/>
    <w:rsid w:val="000C75F8"/>
    <w:rsid w:val="000D7922"/>
    <w:rsid w:val="000E05CC"/>
    <w:rsid w:val="000E3209"/>
    <w:rsid w:val="000E42AB"/>
    <w:rsid w:val="000E7573"/>
    <w:rsid w:val="000E79C7"/>
    <w:rsid w:val="000F0BA1"/>
    <w:rsid w:val="000F0DAE"/>
    <w:rsid w:val="000F1102"/>
    <w:rsid w:val="00114215"/>
    <w:rsid w:val="001207C9"/>
    <w:rsid w:val="00123A91"/>
    <w:rsid w:val="00132C62"/>
    <w:rsid w:val="0013517B"/>
    <w:rsid w:val="00135467"/>
    <w:rsid w:val="0014008C"/>
    <w:rsid w:val="0014021D"/>
    <w:rsid w:val="0014345B"/>
    <w:rsid w:val="00144BF3"/>
    <w:rsid w:val="00144C73"/>
    <w:rsid w:val="00171908"/>
    <w:rsid w:val="00190D4D"/>
    <w:rsid w:val="001959CB"/>
    <w:rsid w:val="001A46D1"/>
    <w:rsid w:val="001A7E8B"/>
    <w:rsid w:val="001B3079"/>
    <w:rsid w:val="001D0443"/>
    <w:rsid w:val="001D1D8C"/>
    <w:rsid w:val="001D2043"/>
    <w:rsid w:val="001D6E21"/>
    <w:rsid w:val="001E0756"/>
    <w:rsid w:val="001E41D7"/>
    <w:rsid w:val="001F1690"/>
    <w:rsid w:val="00200EA4"/>
    <w:rsid w:val="002125D3"/>
    <w:rsid w:val="00221CF9"/>
    <w:rsid w:val="00222485"/>
    <w:rsid w:val="00222E29"/>
    <w:rsid w:val="00241482"/>
    <w:rsid w:val="0024465B"/>
    <w:rsid w:val="00245732"/>
    <w:rsid w:val="00255CCF"/>
    <w:rsid w:val="00256B04"/>
    <w:rsid w:val="00261D62"/>
    <w:rsid w:val="00264988"/>
    <w:rsid w:val="002663B0"/>
    <w:rsid w:val="002712CE"/>
    <w:rsid w:val="00284FBE"/>
    <w:rsid w:val="00287652"/>
    <w:rsid w:val="002956A2"/>
    <w:rsid w:val="0029637F"/>
    <w:rsid w:val="002A0C30"/>
    <w:rsid w:val="002A6C9C"/>
    <w:rsid w:val="002B1681"/>
    <w:rsid w:val="002B35AE"/>
    <w:rsid w:val="002C03AD"/>
    <w:rsid w:val="002C46EF"/>
    <w:rsid w:val="002D6041"/>
    <w:rsid w:val="002E0FED"/>
    <w:rsid w:val="002E39C3"/>
    <w:rsid w:val="002E6102"/>
    <w:rsid w:val="002F1441"/>
    <w:rsid w:val="00310601"/>
    <w:rsid w:val="00314148"/>
    <w:rsid w:val="00323EF1"/>
    <w:rsid w:val="003343B6"/>
    <w:rsid w:val="00336ADE"/>
    <w:rsid w:val="00337F77"/>
    <w:rsid w:val="00340E0A"/>
    <w:rsid w:val="003430A7"/>
    <w:rsid w:val="003477A4"/>
    <w:rsid w:val="00352C8A"/>
    <w:rsid w:val="00356A30"/>
    <w:rsid w:val="00362965"/>
    <w:rsid w:val="00367536"/>
    <w:rsid w:val="003768AE"/>
    <w:rsid w:val="00393FCE"/>
    <w:rsid w:val="00395BCF"/>
    <w:rsid w:val="003A14AC"/>
    <w:rsid w:val="003A2500"/>
    <w:rsid w:val="003A6D23"/>
    <w:rsid w:val="003B745A"/>
    <w:rsid w:val="003C0F23"/>
    <w:rsid w:val="003C4206"/>
    <w:rsid w:val="003D1F02"/>
    <w:rsid w:val="003D6C11"/>
    <w:rsid w:val="003E5024"/>
    <w:rsid w:val="003F1A7E"/>
    <w:rsid w:val="003F43E8"/>
    <w:rsid w:val="004023CB"/>
    <w:rsid w:val="004105C8"/>
    <w:rsid w:val="0041122B"/>
    <w:rsid w:val="00411983"/>
    <w:rsid w:val="004475BF"/>
    <w:rsid w:val="004619D4"/>
    <w:rsid w:val="004624AA"/>
    <w:rsid w:val="0046354A"/>
    <w:rsid w:val="00470257"/>
    <w:rsid w:val="004730B8"/>
    <w:rsid w:val="00491A90"/>
    <w:rsid w:val="00494DFC"/>
    <w:rsid w:val="004C0B54"/>
    <w:rsid w:val="004D482C"/>
    <w:rsid w:val="004D5704"/>
    <w:rsid w:val="004F1C9E"/>
    <w:rsid w:val="004F5B53"/>
    <w:rsid w:val="005008E6"/>
    <w:rsid w:val="00503220"/>
    <w:rsid w:val="00504ACF"/>
    <w:rsid w:val="00515C46"/>
    <w:rsid w:val="00520D85"/>
    <w:rsid w:val="00532FE8"/>
    <w:rsid w:val="0053497B"/>
    <w:rsid w:val="0053538C"/>
    <w:rsid w:val="0053639D"/>
    <w:rsid w:val="00542066"/>
    <w:rsid w:val="00543196"/>
    <w:rsid w:val="00543382"/>
    <w:rsid w:val="00557149"/>
    <w:rsid w:val="0056412F"/>
    <w:rsid w:val="00587AC2"/>
    <w:rsid w:val="0059250C"/>
    <w:rsid w:val="005A1EAB"/>
    <w:rsid w:val="005A2F04"/>
    <w:rsid w:val="005B334B"/>
    <w:rsid w:val="005B5AF3"/>
    <w:rsid w:val="005B68F2"/>
    <w:rsid w:val="005C05A5"/>
    <w:rsid w:val="005C0F1A"/>
    <w:rsid w:val="005D09E9"/>
    <w:rsid w:val="005E6B84"/>
    <w:rsid w:val="005F701A"/>
    <w:rsid w:val="0060453E"/>
    <w:rsid w:val="00604B36"/>
    <w:rsid w:val="00611C70"/>
    <w:rsid w:val="00612229"/>
    <w:rsid w:val="00626A30"/>
    <w:rsid w:val="00631DE3"/>
    <w:rsid w:val="006402EA"/>
    <w:rsid w:val="00642242"/>
    <w:rsid w:val="00642A9E"/>
    <w:rsid w:val="006444DD"/>
    <w:rsid w:val="00654EE4"/>
    <w:rsid w:val="006623A2"/>
    <w:rsid w:val="0067580F"/>
    <w:rsid w:val="0068188E"/>
    <w:rsid w:val="00687BA7"/>
    <w:rsid w:val="006934F4"/>
    <w:rsid w:val="00697B8E"/>
    <w:rsid w:val="006A18E2"/>
    <w:rsid w:val="006A1EE1"/>
    <w:rsid w:val="006B5F6A"/>
    <w:rsid w:val="006B7B00"/>
    <w:rsid w:val="006D70C4"/>
    <w:rsid w:val="006F3A3C"/>
    <w:rsid w:val="006F45E6"/>
    <w:rsid w:val="006F47F5"/>
    <w:rsid w:val="00703738"/>
    <w:rsid w:val="007130D5"/>
    <w:rsid w:val="00717875"/>
    <w:rsid w:val="0072294D"/>
    <w:rsid w:val="00723B4E"/>
    <w:rsid w:val="00731C64"/>
    <w:rsid w:val="00733747"/>
    <w:rsid w:val="00762097"/>
    <w:rsid w:val="00763DE4"/>
    <w:rsid w:val="007654B8"/>
    <w:rsid w:val="00775C79"/>
    <w:rsid w:val="00792D3E"/>
    <w:rsid w:val="007931D1"/>
    <w:rsid w:val="007A4177"/>
    <w:rsid w:val="007B3332"/>
    <w:rsid w:val="007B3E71"/>
    <w:rsid w:val="007B3F1C"/>
    <w:rsid w:val="007B5A1C"/>
    <w:rsid w:val="007B6447"/>
    <w:rsid w:val="007C6A93"/>
    <w:rsid w:val="007C6FE9"/>
    <w:rsid w:val="007C75FB"/>
    <w:rsid w:val="008005E8"/>
    <w:rsid w:val="00816153"/>
    <w:rsid w:val="008177C0"/>
    <w:rsid w:val="00825FD6"/>
    <w:rsid w:val="008336E0"/>
    <w:rsid w:val="00850963"/>
    <w:rsid w:val="00852146"/>
    <w:rsid w:val="008531B1"/>
    <w:rsid w:val="00854CE1"/>
    <w:rsid w:val="00855CCA"/>
    <w:rsid w:val="008627A8"/>
    <w:rsid w:val="0086745B"/>
    <w:rsid w:val="00871B5B"/>
    <w:rsid w:val="0087434C"/>
    <w:rsid w:val="008817CF"/>
    <w:rsid w:val="00886D69"/>
    <w:rsid w:val="00892011"/>
    <w:rsid w:val="008923E0"/>
    <w:rsid w:val="0089244D"/>
    <w:rsid w:val="0089428A"/>
    <w:rsid w:val="00894CB8"/>
    <w:rsid w:val="008A36EB"/>
    <w:rsid w:val="008A7FEB"/>
    <w:rsid w:val="008B14EA"/>
    <w:rsid w:val="008C04E4"/>
    <w:rsid w:val="008C2AEF"/>
    <w:rsid w:val="00905E8E"/>
    <w:rsid w:val="00915B92"/>
    <w:rsid w:val="00925CD9"/>
    <w:rsid w:val="00927279"/>
    <w:rsid w:val="0093431C"/>
    <w:rsid w:val="0093498B"/>
    <w:rsid w:val="00937FC8"/>
    <w:rsid w:val="009448C7"/>
    <w:rsid w:val="00955675"/>
    <w:rsid w:val="00970FF1"/>
    <w:rsid w:val="009716D3"/>
    <w:rsid w:val="009726CC"/>
    <w:rsid w:val="00973F0C"/>
    <w:rsid w:val="00974EBC"/>
    <w:rsid w:val="00977C8A"/>
    <w:rsid w:val="009B3A63"/>
    <w:rsid w:val="009B44B3"/>
    <w:rsid w:val="009B796C"/>
    <w:rsid w:val="009C1AE1"/>
    <w:rsid w:val="009D2089"/>
    <w:rsid w:val="009D2D35"/>
    <w:rsid w:val="009D71C7"/>
    <w:rsid w:val="009D7D1B"/>
    <w:rsid w:val="009F6F10"/>
    <w:rsid w:val="009F6F88"/>
    <w:rsid w:val="00A11E50"/>
    <w:rsid w:val="00A1310D"/>
    <w:rsid w:val="00A36EAE"/>
    <w:rsid w:val="00A424BB"/>
    <w:rsid w:val="00A442AD"/>
    <w:rsid w:val="00A466D7"/>
    <w:rsid w:val="00A550A8"/>
    <w:rsid w:val="00A71349"/>
    <w:rsid w:val="00A736F8"/>
    <w:rsid w:val="00A75C03"/>
    <w:rsid w:val="00A80F1B"/>
    <w:rsid w:val="00A87F16"/>
    <w:rsid w:val="00A96AA4"/>
    <w:rsid w:val="00AB25AD"/>
    <w:rsid w:val="00AB4F43"/>
    <w:rsid w:val="00AB6111"/>
    <w:rsid w:val="00AC2127"/>
    <w:rsid w:val="00AC61BC"/>
    <w:rsid w:val="00AD4642"/>
    <w:rsid w:val="00AE4B57"/>
    <w:rsid w:val="00AE6FB4"/>
    <w:rsid w:val="00AE7B7E"/>
    <w:rsid w:val="00AF1FBF"/>
    <w:rsid w:val="00AF7377"/>
    <w:rsid w:val="00B0187A"/>
    <w:rsid w:val="00B03D0B"/>
    <w:rsid w:val="00B2751F"/>
    <w:rsid w:val="00B318A2"/>
    <w:rsid w:val="00B5491A"/>
    <w:rsid w:val="00B54E61"/>
    <w:rsid w:val="00B63FE1"/>
    <w:rsid w:val="00B65886"/>
    <w:rsid w:val="00B66FFB"/>
    <w:rsid w:val="00B72BD9"/>
    <w:rsid w:val="00B81D23"/>
    <w:rsid w:val="00B92057"/>
    <w:rsid w:val="00B95F36"/>
    <w:rsid w:val="00BA57A0"/>
    <w:rsid w:val="00BC699C"/>
    <w:rsid w:val="00BF306F"/>
    <w:rsid w:val="00BF725B"/>
    <w:rsid w:val="00C2427C"/>
    <w:rsid w:val="00C27429"/>
    <w:rsid w:val="00C31CEE"/>
    <w:rsid w:val="00C34AD6"/>
    <w:rsid w:val="00C37E38"/>
    <w:rsid w:val="00C47CD8"/>
    <w:rsid w:val="00C55805"/>
    <w:rsid w:val="00C622F8"/>
    <w:rsid w:val="00C66756"/>
    <w:rsid w:val="00C77878"/>
    <w:rsid w:val="00CA352C"/>
    <w:rsid w:val="00CA62E7"/>
    <w:rsid w:val="00CB0F10"/>
    <w:rsid w:val="00CE5E12"/>
    <w:rsid w:val="00CF525F"/>
    <w:rsid w:val="00D03470"/>
    <w:rsid w:val="00D13490"/>
    <w:rsid w:val="00D16618"/>
    <w:rsid w:val="00D30E91"/>
    <w:rsid w:val="00D41218"/>
    <w:rsid w:val="00D457F2"/>
    <w:rsid w:val="00D6187C"/>
    <w:rsid w:val="00D626A9"/>
    <w:rsid w:val="00D67D55"/>
    <w:rsid w:val="00DA0C01"/>
    <w:rsid w:val="00DC45B3"/>
    <w:rsid w:val="00DD036A"/>
    <w:rsid w:val="00DD0983"/>
    <w:rsid w:val="00DD294D"/>
    <w:rsid w:val="00DE1557"/>
    <w:rsid w:val="00DE72A0"/>
    <w:rsid w:val="00DF017F"/>
    <w:rsid w:val="00DF64A6"/>
    <w:rsid w:val="00E11FD1"/>
    <w:rsid w:val="00E1270B"/>
    <w:rsid w:val="00E15F36"/>
    <w:rsid w:val="00E27E05"/>
    <w:rsid w:val="00E40AA4"/>
    <w:rsid w:val="00E51747"/>
    <w:rsid w:val="00E622DB"/>
    <w:rsid w:val="00E66C87"/>
    <w:rsid w:val="00E6731B"/>
    <w:rsid w:val="00E72C9C"/>
    <w:rsid w:val="00E8056F"/>
    <w:rsid w:val="00E8518A"/>
    <w:rsid w:val="00E91B79"/>
    <w:rsid w:val="00EA13FF"/>
    <w:rsid w:val="00EA6246"/>
    <w:rsid w:val="00EA67BC"/>
    <w:rsid w:val="00EB13D7"/>
    <w:rsid w:val="00EB69E9"/>
    <w:rsid w:val="00ED0783"/>
    <w:rsid w:val="00EE2AEC"/>
    <w:rsid w:val="00EE5869"/>
    <w:rsid w:val="00EF085D"/>
    <w:rsid w:val="00EF3AE2"/>
    <w:rsid w:val="00EF4527"/>
    <w:rsid w:val="00F1592B"/>
    <w:rsid w:val="00F17190"/>
    <w:rsid w:val="00F1728E"/>
    <w:rsid w:val="00F242FD"/>
    <w:rsid w:val="00F25590"/>
    <w:rsid w:val="00F54669"/>
    <w:rsid w:val="00F6264D"/>
    <w:rsid w:val="00F72678"/>
    <w:rsid w:val="00F74822"/>
    <w:rsid w:val="00F7651C"/>
    <w:rsid w:val="00F8110E"/>
    <w:rsid w:val="00F86769"/>
    <w:rsid w:val="00F87187"/>
    <w:rsid w:val="00F87E6E"/>
    <w:rsid w:val="00FA1177"/>
    <w:rsid w:val="00FA541F"/>
    <w:rsid w:val="00FB6AEA"/>
    <w:rsid w:val="00FC3235"/>
    <w:rsid w:val="00FC6996"/>
    <w:rsid w:val="00FD0FE7"/>
    <w:rsid w:val="00FE26F2"/>
    <w:rsid w:val="00FE2F84"/>
    <w:rsid w:val="00FE5D57"/>
    <w:rsid w:val="00FE65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71063"/>
  <w15:chartTrackingRefBased/>
  <w15:docId w15:val="{423B9B9D-CFFB-43A0-A35C-5092EB0BD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48"/>
  </w:style>
  <w:style w:type="paragraph" w:styleId="Heading1">
    <w:name w:val="heading 1"/>
    <w:basedOn w:val="Normal"/>
    <w:next w:val="Normal"/>
    <w:link w:val="Heading1Char"/>
    <w:uiPriority w:val="9"/>
    <w:qFormat/>
    <w:rsid w:val="005A2F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2F04"/>
    <w:rPr>
      <w:strike w:val="0"/>
      <w:dstrike w:val="0"/>
      <w:color w:val="auto"/>
      <w:u w:val="none"/>
      <w:effect w:val="none"/>
    </w:rPr>
  </w:style>
  <w:style w:type="paragraph" w:styleId="TOC1">
    <w:name w:val="toc 1"/>
    <w:basedOn w:val="Normal"/>
    <w:next w:val="Normal"/>
    <w:autoRedefine/>
    <w:uiPriority w:val="39"/>
    <w:unhideWhenUsed/>
    <w:rsid w:val="006934F4"/>
    <w:pPr>
      <w:tabs>
        <w:tab w:val="right" w:leader="dot" w:pos="9962"/>
      </w:tabs>
      <w:spacing w:after="0" w:line="276" w:lineRule="auto"/>
      <w:ind w:right="-1"/>
      <w:jc w:val="both"/>
    </w:pPr>
    <w:rPr>
      <w:rFonts w:eastAsiaTheme="minorEastAsia"/>
      <w:noProof/>
      <w:kern w:val="0"/>
      <w:lang w:eastAsia="lt-LT"/>
      <w14:ligatures w14:val="none"/>
    </w:rPr>
  </w:style>
  <w:style w:type="character" w:customStyle="1" w:styleId="Heading1Char">
    <w:name w:val="Heading 1 Char"/>
    <w:basedOn w:val="DefaultParagraphFont"/>
    <w:link w:val="Heading1"/>
    <w:uiPriority w:val="9"/>
    <w:rsid w:val="005A2F0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semiHidden/>
    <w:unhideWhenUsed/>
    <w:qFormat/>
    <w:rsid w:val="005A2F04"/>
    <w:pPr>
      <w:outlineLvl w:val="9"/>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A2F04"/>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l"/>
    <w:basedOn w:val="Normal"/>
    <w:link w:val="ListParagraphChar"/>
    <w:uiPriority w:val="34"/>
    <w:qFormat/>
    <w:rsid w:val="005A2F04"/>
    <w:pPr>
      <w:spacing w:after="0" w:line="300" w:lineRule="auto"/>
      <w:ind w:left="720" w:firstLine="697"/>
      <w:contextualSpacing/>
      <w:jc w:val="both"/>
    </w:pPr>
  </w:style>
  <w:style w:type="paragraph" w:styleId="NoSpacing">
    <w:name w:val="No Spacing"/>
    <w:link w:val="NoSpacingChar"/>
    <w:uiPriority w:val="1"/>
    <w:qFormat/>
    <w:rsid w:val="005A2F04"/>
    <w:pPr>
      <w:spacing w:after="0" w:line="240" w:lineRule="auto"/>
      <w:ind w:firstLine="697"/>
      <w:jc w:val="both"/>
    </w:pPr>
    <w:rPr>
      <w:rFonts w:asciiTheme="minorHAnsi" w:eastAsiaTheme="minorEastAsia" w:hAnsiTheme="minorHAnsi" w:cstheme="minorBidi"/>
      <w:kern w:val="0"/>
      <w:sz w:val="21"/>
      <w:szCs w:val="21"/>
      <w:lang w:eastAsia="lt-LT"/>
      <w14:ligatures w14:val="none"/>
    </w:rPr>
  </w:style>
  <w:style w:type="character" w:customStyle="1" w:styleId="NoSpacingChar">
    <w:name w:val="No Spacing Char"/>
    <w:basedOn w:val="DefaultParagraphFont"/>
    <w:link w:val="NoSpacing"/>
    <w:uiPriority w:val="1"/>
    <w:rsid w:val="005A2F04"/>
    <w:rPr>
      <w:rFonts w:asciiTheme="minorHAnsi" w:eastAsiaTheme="minorEastAsia" w:hAnsiTheme="minorHAnsi" w:cstheme="minorBidi"/>
      <w:kern w:val="0"/>
      <w:sz w:val="21"/>
      <w:szCs w:val="21"/>
      <w:lang w:eastAsia="lt-LT"/>
      <w14:ligatures w14:val="none"/>
    </w:rPr>
  </w:style>
  <w:style w:type="paragraph" w:styleId="Header">
    <w:name w:val="header"/>
    <w:basedOn w:val="Normal"/>
    <w:link w:val="HeaderChar"/>
    <w:uiPriority w:val="99"/>
    <w:unhideWhenUsed/>
    <w:rsid w:val="00D626A9"/>
    <w:pPr>
      <w:tabs>
        <w:tab w:val="center" w:pos="4819"/>
        <w:tab w:val="right" w:pos="9638"/>
      </w:tabs>
      <w:spacing w:after="0" w:line="240" w:lineRule="auto"/>
    </w:pPr>
  </w:style>
  <w:style w:type="character" w:customStyle="1" w:styleId="HeaderChar">
    <w:name w:val="Header Char"/>
    <w:basedOn w:val="DefaultParagraphFont"/>
    <w:link w:val="Header"/>
    <w:uiPriority w:val="99"/>
    <w:rsid w:val="00D626A9"/>
  </w:style>
  <w:style w:type="paragraph" w:styleId="Footer">
    <w:name w:val="footer"/>
    <w:basedOn w:val="Normal"/>
    <w:link w:val="FooterChar"/>
    <w:uiPriority w:val="99"/>
    <w:unhideWhenUsed/>
    <w:rsid w:val="00D626A9"/>
    <w:pPr>
      <w:tabs>
        <w:tab w:val="center" w:pos="4819"/>
        <w:tab w:val="right" w:pos="9638"/>
      </w:tabs>
      <w:spacing w:after="0" w:line="240" w:lineRule="auto"/>
    </w:pPr>
  </w:style>
  <w:style w:type="character" w:customStyle="1" w:styleId="FooterChar">
    <w:name w:val="Footer Char"/>
    <w:basedOn w:val="DefaultParagraphFont"/>
    <w:link w:val="Footer"/>
    <w:uiPriority w:val="99"/>
    <w:rsid w:val="00D626A9"/>
  </w:style>
  <w:style w:type="paragraph" w:styleId="FootnoteText">
    <w:name w:val="footnote text"/>
    <w:basedOn w:val="Normal"/>
    <w:link w:val="FootnoteTextChar"/>
    <w:uiPriority w:val="99"/>
    <w:unhideWhenUsed/>
    <w:rsid w:val="009D7D1B"/>
    <w:pPr>
      <w:spacing w:after="0" w:line="300" w:lineRule="auto"/>
      <w:ind w:firstLine="697"/>
      <w:jc w:val="both"/>
    </w:pPr>
    <w:rPr>
      <w:rFonts w:asciiTheme="minorHAnsi" w:eastAsiaTheme="minorEastAsia" w:hAnsiTheme="minorHAnsi" w:cstheme="minorBidi"/>
      <w:kern w:val="0"/>
      <w:sz w:val="20"/>
      <w:szCs w:val="20"/>
      <w:lang w:eastAsia="lt-LT"/>
      <w14:ligatures w14:val="none"/>
    </w:rPr>
  </w:style>
  <w:style w:type="character" w:customStyle="1" w:styleId="FootnoteTextChar">
    <w:name w:val="Footnote Text Char"/>
    <w:basedOn w:val="DefaultParagraphFont"/>
    <w:link w:val="FootnoteText"/>
    <w:uiPriority w:val="99"/>
    <w:rsid w:val="009D7D1B"/>
    <w:rPr>
      <w:rFonts w:asciiTheme="minorHAnsi" w:eastAsiaTheme="minorEastAsia" w:hAnsiTheme="minorHAnsi" w:cstheme="minorBidi"/>
      <w:kern w:val="0"/>
      <w:sz w:val="20"/>
      <w:szCs w:val="20"/>
      <w:lang w:eastAsia="lt-LT"/>
      <w14:ligatures w14:val="none"/>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9D7D1B"/>
    <w:rPr>
      <w:vertAlign w:val="superscript"/>
    </w:rPr>
  </w:style>
  <w:style w:type="table" w:customStyle="1" w:styleId="TableGrid3">
    <w:name w:val="Table Grid3"/>
    <w:basedOn w:val="TableNormal"/>
    <w:next w:val="TableGrid"/>
    <w:uiPriority w:val="39"/>
    <w:rsid w:val="009D7D1B"/>
    <w:pPr>
      <w:spacing w:after="0" w:line="240" w:lineRule="auto"/>
      <w:ind w:firstLine="697"/>
      <w:jc w:val="both"/>
    </w:pPr>
    <w:rPr>
      <w:rFonts w:eastAsia="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9D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D1F02"/>
    <w:pPr>
      <w:spacing w:before="100" w:beforeAutospacing="1" w:after="100" w:afterAutospacing="1" w:line="240" w:lineRule="auto"/>
    </w:pPr>
    <w:rPr>
      <w:rFonts w:eastAsiaTheme="minorEastAsia"/>
      <w:kern w:val="0"/>
      <w:lang w:eastAsia="lt-LT"/>
      <w14:ligatures w14:val="none"/>
    </w:rPr>
  </w:style>
  <w:style w:type="table" w:customStyle="1" w:styleId="TableGrid31">
    <w:name w:val="Table Grid31"/>
    <w:basedOn w:val="TableNormal"/>
    <w:next w:val="TableGrid"/>
    <w:uiPriority w:val="39"/>
    <w:rsid w:val="00CA352C"/>
    <w:pPr>
      <w:spacing w:after="0" w:line="240" w:lineRule="auto"/>
    </w:pPr>
    <w:rPr>
      <w:rFonts w:eastAsia="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TableNormal"/>
    <w:next w:val="TableGrid"/>
    <w:uiPriority w:val="39"/>
    <w:rsid w:val="003E5024"/>
    <w:pPr>
      <w:spacing w:after="0" w:line="240" w:lineRule="auto"/>
    </w:pPr>
    <w:rPr>
      <w:rFonts w:eastAsiaTheme="minorEastAsia" w:hAnsiTheme="minorHAnsi" w:cstheme="minorBid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unhideWhenUsed/>
    <w:rsid w:val="00AC61BC"/>
    <w:rPr>
      <w:sz w:val="16"/>
      <w:szCs w:val="16"/>
    </w:rPr>
  </w:style>
  <w:style w:type="character" w:customStyle="1" w:styleId="cf01">
    <w:name w:val="cf01"/>
    <w:basedOn w:val="DefaultParagraphFont"/>
    <w:rsid w:val="009C1AE1"/>
    <w:rPr>
      <w:rFonts w:ascii="Segoe UI" w:hAnsi="Segoe UI" w:cs="Segoe UI" w:hint="default"/>
      <w:sz w:val="18"/>
      <w:szCs w:val="18"/>
    </w:rPr>
  </w:style>
  <w:style w:type="character" w:customStyle="1" w:styleId="cf11">
    <w:name w:val="cf11"/>
    <w:basedOn w:val="DefaultParagraphFont"/>
    <w:rsid w:val="009C1AE1"/>
    <w:rPr>
      <w:rFonts w:ascii="Segoe UI" w:hAnsi="Segoe UI" w:cs="Segoe UI" w:hint="default"/>
      <w:sz w:val="18"/>
      <w:szCs w:val="18"/>
    </w:rPr>
  </w:style>
  <w:style w:type="paragraph" w:styleId="Title">
    <w:name w:val="Title"/>
    <w:basedOn w:val="Normal"/>
    <w:next w:val="Normal"/>
    <w:link w:val="TitleChar"/>
    <w:uiPriority w:val="10"/>
    <w:qFormat/>
    <w:rsid w:val="00F748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4822"/>
    <w:rPr>
      <w:rFonts w:asciiTheme="majorHAnsi" w:eastAsiaTheme="majorEastAsia" w:hAnsiTheme="majorHAnsi" w:cstheme="majorBidi"/>
      <w:spacing w:val="-10"/>
      <w:kern w:val="28"/>
      <w:sz w:val="56"/>
      <w:szCs w:val="56"/>
    </w:rPr>
  </w:style>
  <w:style w:type="paragraph" w:styleId="CommentText">
    <w:name w:val="annotation text"/>
    <w:basedOn w:val="Normal"/>
    <w:link w:val="CommentTextChar"/>
    <w:uiPriority w:val="99"/>
    <w:unhideWhenUsed/>
    <w:rsid w:val="00E15F36"/>
    <w:pPr>
      <w:spacing w:after="0" w:line="240" w:lineRule="auto"/>
    </w:pPr>
    <w:rPr>
      <w:rFonts w:eastAsia="Times New Roman"/>
      <w:kern w:val="0"/>
      <w:sz w:val="20"/>
      <w:szCs w:val="20"/>
      <w14:ligatures w14:val="none"/>
    </w:rPr>
  </w:style>
  <w:style w:type="character" w:customStyle="1" w:styleId="CommentTextChar">
    <w:name w:val="Comment Text Char"/>
    <w:basedOn w:val="DefaultParagraphFont"/>
    <w:link w:val="CommentText"/>
    <w:uiPriority w:val="99"/>
    <w:rsid w:val="00E15F36"/>
    <w:rPr>
      <w:rFonts w:eastAsia="Times New Roman"/>
      <w:kern w:val="0"/>
      <w:sz w:val="20"/>
      <w:szCs w:val="20"/>
      <w14:ligatures w14:val="none"/>
    </w:rPr>
  </w:style>
  <w:style w:type="paragraph" w:styleId="BodyText">
    <w:name w:val="Body Text"/>
    <w:basedOn w:val="Normal"/>
    <w:link w:val="BodyTextChar"/>
    <w:uiPriority w:val="99"/>
    <w:semiHidden/>
    <w:unhideWhenUsed/>
    <w:rsid w:val="003F1A7E"/>
    <w:pPr>
      <w:spacing w:after="120"/>
    </w:pPr>
  </w:style>
  <w:style w:type="character" w:customStyle="1" w:styleId="BodyTextChar">
    <w:name w:val="Body Text Char"/>
    <w:basedOn w:val="DefaultParagraphFont"/>
    <w:link w:val="BodyText"/>
    <w:uiPriority w:val="99"/>
    <w:semiHidden/>
    <w:rsid w:val="003F1A7E"/>
  </w:style>
  <w:style w:type="paragraph" w:styleId="Caption">
    <w:name w:val="caption"/>
    <w:basedOn w:val="Normal"/>
    <w:next w:val="Normal"/>
    <w:uiPriority w:val="35"/>
    <w:unhideWhenUsed/>
    <w:qFormat/>
    <w:rsid w:val="004023C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894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41e131d07ada11edbc04912defe897d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3D53-3418-462E-B3C9-4020E6556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20</Pages>
  <Words>20986</Words>
  <Characters>11963</Characters>
  <Application>Microsoft Office Word</Application>
  <DocSecurity>0</DocSecurity>
  <Lines>99</Lines>
  <Paragraphs>65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Valentinas Gvozdevas</dc:creator>
  <cp:keywords/>
  <dc:description/>
  <cp:lastModifiedBy>Valentinas Gvozdevas</cp:lastModifiedBy>
  <cp:revision>81</cp:revision>
  <dcterms:created xsi:type="dcterms:W3CDTF">2025-11-19T08:42:00Z</dcterms:created>
  <dcterms:modified xsi:type="dcterms:W3CDTF">2025-11-20T08:56:00Z</dcterms:modified>
</cp:coreProperties>
</file>